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F1F" w:rsidRPr="0040360F" w:rsidRDefault="00681F1F" w:rsidP="00681F1F">
      <w:pPr>
        <w:spacing w:after="0" w:line="240" w:lineRule="auto"/>
        <w:rPr>
          <w:rFonts w:cs="FrankRuehl"/>
          <w:color w:val="FF0000"/>
          <w:rtl/>
        </w:rPr>
      </w:pPr>
      <w:r w:rsidRPr="0040360F">
        <w:rPr>
          <w:rFonts w:cs="FrankRuehl" w:hint="cs"/>
          <w:color w:val="FF0000"/>
          <w:rtl/>
        </w:rPr>
        <w:t>נושא הדף:</w:t>
      </w:r>
      <w:r w:rsidRPr="0040360F">
        <w:rPr>
          <w:rFonts w:cs="FrankRuehl" w:hint="cs"/>
          <w:color w:val="FF0000"/>
        </w:rPr>
        <w:t xml:space="preserve"> </w:t>
      </w:r>
      <w:r w:rsidRPr="0040360F">
        <w:rPr>
          <w:rFonts w:cs="FrankRuehl" w:hint="cs"/>
          <w:color w:val="FF0000"/>
          <w:rtl/>
        </w:rPr>
        <w:t>תפילה</w:t>
      </w:r>
      <w:r>
        <w:rPr>
          <w:rFonts w:cs="FrankRuehl" w:hint="cs"/>
          <w:color w:val="FF0000"/>
          <w:rtl/>
        </w:rPr>
        <w:t>, חזרת הש"ץ</w:t>
      </w:r>
      <w:bookmarkStart w:id="0" w:name="_GoBack"/>
      <w:bookmarkEnd w:id="0"/>
    </w:p>
    <w:p w:rsidR="00681F1F" w:rsidRPr="0040360F" w:rsidRDefault="00681F1F" w:rsidP="00681F1F">
      <w:pPr>
        <w:spacing w:after="0" w:line="240" w:lineRule="auto"/>
        <w:rPr>
          <w:rFonts w:cs="FrankRuehl"/>
          <w:color w:val="FF0000"/>
          <w:rtl/>
        </w:rPr>
      </w:pPr>
      <w:r w:rsidRPr="0040360F">
        <w:rPr>
          <w:rFonts w:cs="FrankRuehl" w:hint="cs"/>
          <w:color w:val="FF0000"/>
          <w:rtl/>
        </w:rPr>
        <w:t>מחבר: יעקב חזן</w:t>
      </w:r>
    </w:p>
    <w:p w:rsidR="00681F1F" w:rsidRDefault="00681F1F" w:rsidP="00681F1F">
      <w:pPr>
        <w:spacing w:after="0" w:line="240" w:lineRule="auto"/>
        <w:rPr>
          <w:rFonts w:cs="FrankRuehl"/>
          <w:sz w:val="60"/>
          <w:szCs w:val="60"/>
          <w:rtl/>
        </w:rPr>
      </w:pPr>
      <w:r w:rsidRPr="0040360F">
        <w:rPr>
          <w:rFonts w:cs="FrankRuehl" w:hint="cs"/>
          <w:color w:val="FF0000"/>
          <w:rtl/>
        </w:rPr>
        <w:t>כיתות יעד: י-</w:t>
      </w:r>
      <w:proofErr w:type="spellStart"/>
      <w:r w:rsidRPr="0040360F">
        <w:rPr>
          <w:rFonts w:cs="FrankRuehl" w:hint="cs"/>
          <w:color w:val="FF0000"/>
          <w:rtl/>
        </w:rPr>
        <w:t>יב</w:t>
      </w:r>
      <w:proofErr w:type="spellEnd"/>
      <w:r w:rsidRPr="0040360F">
        <w:rPr>
          <w:rFonts w:cs="FrankRuehl" w:hint="cs"/>
          <w:color w:val="FF0000"/>
          <w:rtl/>
        </w:rPr>
        <w:t xml:space="preserve"> ועל תיכוני</w:t>
      </w:r>
    </w:p>
    <w:p w:rsidR="00F2127E" w:rsidRPr="00116572" w:rsidRDefault="00F2127E" w:rsidP="00F2127E">
      <w:pPr>
        <w:pStyle w:val="1"/>
        <w:tabs>
          <w:tab w:val="left" w:pos="1133"/>
        </w:tabs>
        <w:spacing w:after="120"/>
        <w:ind w:left="-6" w:firstLine="0"/>
        <w:jc w:val="center"/>
        <w:rPr>
          <w:rFonts w:cs="FrankRuehl"/>
          <w:sz w:val="60"/>
          <w:szCs w:val="60"/>
          <w:u w:val="none"/>
          <w:rtl/>
        </w:rPr>
      </w:pPr>
      <w:r w:rsidRPr="00116572">
        <w:rPr>
          <w:rFonts w:cs="FrankRuehl" w:hint="cs"/>
          <w:sz w:val="60"/>
          <w:szCs w:val="60"/>
          <w:u w:val="none"/>
        </w:rPr>
        <w:sym w:font="Wingdings" w:char="F096"/>
      </w:r>
      <w:r w:rsidRPr="00116572">
        <w:rPr>
          <w:rFonts w:cs="FrankRuehl" w:hint="cs"/>
          <w:sz w:val="60"/>
          <w:szCs w:val="60"/>
          <w:u w:val="none"/>
          <w:rtl/>
        </w:rPr>
        <w:t xml:space="preserve"> חזרת הש"ץ </w:t>
      </w:r>
      <w:r w:rsidRPr="00116572">
        <w:rPr>
          <w:rFonts w:cs="FrankRuehl" w:hint="cs"/>
          <w:sz w:val="60"/>
          <w:szCs w:val="60"/>
          <w:u w:val="none"/>
        </w:rPr>
        <w:sym w:font="Wingdings" w:char="F097"/>
      </w:r>
    </w:p>
    <w:p w:rsidR="00F2127E" w:rsidRPr="00536F50" w:rsidRDefault="00F2127E" w:rsidP="00F2127E">
      <w:pPr>
        <w:pStyle w:val="NormalWeb"/>
        <w:tabs>
          <w:tab w:val="left" w:pos="1133"/>
        </w:tabs>
        <w:bidi/>
        <w:spacing w:before="0" w:after="60" w:line="360" w:lineRule="exact"/>
        <w:ind w:left="-6"/>
        <w:jc w:val="center"/>
        <w:rPr>
          <w:rFonts w:cs="FrankRuehl"/>
          <w:sz w:val="28"/>
          <w:szCs w:val="28"/>
          <w:u w:val="single"/>
          <w:rtl/>
        </w:rPr>
      </w:pPr>
      <w:r w:rsidRPr="00536F50">
        <w:rPr>
          <w:rFonts w:cs="FrankRuehl"/>
          <w:b/>
          <w:bCs/>
          <w:sz w:val="28"/>
          <w:szCs w:val="28"/>
          <w:u w:val="single"/>
          <w:rtl/>
        </w:rPr>
        <w:t>מדוע תקנו את חזרת הש"ץ</w:t>
      </w:r>
    </w:p>
    <w:p w:rsidR="00F2127E" w:rsidRPr="00116572" w:rsidRDefault="00F2127E" w:rsidP="00F2127E">
      <w:pPr>
        <w:pStyle w:val="a7"/>
        <w:spacing w:after="60" w:line="360" w:lineRule="exact"/>
        <w:rPr>
          <w:b/>
          <w:rtl/>
        </w:rPr>
      </w:pPr>
      <w:r w:rsidRPr="00116572">
        <w:rPr>
          <w:rtl/>
        </w:rPr>
        <w:t>איתא בראש השנה</w:t>
      </w:r>
      <w:r w:rsidRPr="00116572">
        <w:rPr>
          <w:sz w:val="22"/>
          <w:szCs w:val="22"/>
          <w:rtl/>
        </w:rPr>
        <w:t xml:space="preserve"> </w:t>
      </w:r>
      <w:r w:rsidRPr="00116572">
        <w:rPr>
          <w:rFonts w:hint="cs"/>
          <w:sz w:val="22"/>
          <w:szCs w:val="22"/>
          <w:rtl/>
        </w:rPr>
        <w:t>(</w:t>
      </w:r>
      <w:r w:rsidRPr="00116572">
        <w:rPr>
          <w:sz w:val="22"/>
          <w:szCs w:val="22"/>
          <w:rtl/>
        </w:rPr>
        <w:t>לג:</w:t>
      </w:r>
      <w:r w:rsidRPr="00116572">
        <w:rPr>
          <w:rFonts w:hint="cs"/>
          <w:sz w:val="22"/>
          <w:szCs w:val="22"/>
          <w:rtl/>
        </w:rPr>
        <w:t>)</w:t>
      </w:r>
      <w:r w:rsidRPr="00116572">
        <w:rPr>
          <w:sz w:val="22"/>
          <w:szCs w:val="22"/>
          <w:rtl/>
        </w:rPr>
        <w:t xml:space="preserve"> </w:t>
      </w:r>
      <w:r w:rsidRPr="00116572">
        <w:rPr>
          <w:rtl/>
        </w:rPr>
        <w:t>תנן כשם שש"ץ חייב כך כל יחיד ויחיד חייב</w:t>
      </w:r>
      <w:r w:rsidRPr="00116572">
        <w:rPr>
          <w:sz w:val="22"/>
          <w:szCs w:val="22"/>
          <w:rtl/>
        </w:rPr>
        <w:t xml:space="preserve"> (להתפלל)</w:t>
      </w:r>
      <w:r w:rsidRPr="00116572">
        <w:rPr>
          <w:rtl/>
        </w:rPr>
        <w:t>, רבן גמליאל אומר ש"ץ מוציא את הרבים י"ח. ובגמרא</w:t>
      </w:r>
      <w:r w:rsidRPr="00116572">
        <w:rPr>
          <w:sz w:val="22"/>
          <w:szCs w:val="22"/>
          <w:rtl/>
        </w:rPr>
        <w:t xml:space="preserve"> (לד:) </w:t>
      </w:r>
      <w:r w:rsidRPr="00116572">
        <w:rPr>
          <w:rtl/>
        </w:rPr>
        <w:t>אמר רבן גמליאל לחכמים לדבריכם למה ש"ץ יורד</w:t>
      </w:r>
      <w:r w:rsidRPr="00116572">
        <w:rPr>
          <w:sz w:val="22"/>
          <w:szCs w:val="22"/>
          <w:rtl/>
        </w:rPr>
        <w:t xml:space="preserve"> (לפני התיבה)</w:t>
      </w:r>
      <w:r w:rsidRPr="00116572">
        <w:rPr>
          <w:rtl/>
        </w:rPr>
        <w:t xml:space="preserve">? אמרו לו כדי להוציא את שאינו בקי, אמר להם כשם שמוציא את שאינו בקי כך מוציא את שהוא בקי. </w:t>
      </w:r>
      <w:proofErr w:type="spellStart"/>
      <w:r w:rsidRPr="00116572">
        <w:rPr>
          <w:rtl/>
        </w:rPr>
        <w:t>ואסיקנא</w:t>
      </w:r>
      <w:proofErr w:type="spellEnd"/>
      <w:r w:rsidRPr="00116572">
        <w:rPr>
          <w:rtl/>
        </w:rPr>
        <w:t xml:space="preserve"> </w:t>
      </w:r>
      <w:proofErr w:type="spellStart"/>
      <w:r w:rsidRPr="00116572">
        <w:rPr>
          <w:rtl/>
        </w:rPr>
        <w:t>דהלכה</w:t>
      </w:r>
      <w:proofErr w:type="spellEnd"/>
      <w:r w:rsidRPr="00116572">
        <w:rPr>
          <w:rtl/>
        </w:rPr>
        <w:t xml:space="preserve"> כרבן גמליאל בברכות של ראש השנה ויום הכיפורים אבל בברכות של שאר ימות השנה הלכה כחכמים. ולכן הש”ץ חוזר בימות החול כדי להוציא את שאינו בקי</w:t>
      </w:r>
      <w:r w:rsidRPr="00116572">
        <w:rPr>
          <w:sz w:val="22"/>
          <w:szCs w:val="22"/>
          <w:rtl/>
        </w:rPr>
        <w:t xml:space="preserve"> (בית יוסף ס' </w:t>
      </w:r>
      <w:proofErr w:type="spellStart"/>
      <w:r w:rsidRPr="00116572">
        <w:rPr>
          <w:sz w:val="22"/>
          <w:szCs w:val="22"/>
          <w:rtl/>
        </w:rPr>
        <w:t>קכד</w:t>
      </w:r>
      <w:proofErr w:type="spellEnd"/>
      <w:r w:rsidRPr="00116572">
        <w:rPr>
          <w:sz w:val="22"/>
          <w:szCs w:val="22"/>
          <w:rtl/>
        </w:rPr>
        <w:t>)</w:t>
      </w:r>
      <w:r w:rsidRPr="00116572">
        <w:rPr>
          <w:rtl/>
        </w:rPr>
        <w:t>.</w:t>
      </w:r>
    </w:p>
    <w:p w:rsidR="00F2127E" w:rsidRPr="00536F50" w:rsidRDefault="00F2127E" w:rsidP="00F2127E">
      <w:pPr>
        <w:pStyle w:val="NormalWeb"/>
        <w:tabs>
          <w:tab w:val="left" w:pos="1133"/>
        </w:tabs>
        <w:bidi/>
        <w:spacing w:before="0" w:after="60" w:line="360" w:lineRule="exact"/>
        <w:ind w:left="-6"/>
        <w:jc w:val="center"/>
        <w:rPr>
          <w:rFonts w:cs="FrankRuehl"/>
          <w:b/>
          <w:sz w:val="28"/>
          <w:szCs w:val="28"/>
          <w:u w:val="single"/>
          <w:rtl/>
        </w:rPr>
      </w:pPr>
      <w:r w:rsidRPr="00536F50">
        <w:rPr>
          <w:rFonts w:cs="FrankRuehl"/>
          <w:b/>
          <w:bCs/>
          <w:sz w:val="28"/>
          <w:szCs w:val="28"/>
          <w:u w:val="single"/>
          <w:rtl/>
        </w:rPr>
        <w:t>אם כל הציבור בקי מדוע הש"ץ חוזר?</w:t>
      </w:r>
    </w:p>
    <w:p w:rsidR="00F2127E" w:rsidRPr="00116572" w:rsidRDefault="00F2127E" w:rsidP="00F2127E">
      <w:pPr>
        <w:pStyle w:val="a7"/>
        <w:spacing w:after="60" w:line="360" w:lineRule="exact"/>
        <w:rPr>
          <w:rtl/>
        </w:rPr>
      </w:pPr>
      <w:r w:rsidRPr="00116572">
        <w:rPr>
          <w:b/>
          <w:rtl/>
        </w:rPr>
        <w:t xml:space="preserve">ענה </w:t>
      </w:r>
      <w:proofErr w:type="spellStart"/>
      <w:r w:rsidRPr="00116572">
        <w:rPr>
          <w:b/>
          <w:rtl/>
        </w:rPr>
        <w:t>ה"ר</w:t>
      </w:r>
      <w:proofErr w:type="spellEnd"/>
      <w:r w:rsidRPr="00116572">
        <w:rPr>
          <w:b/>
          <w:rtl/>
        </w:rPr>
        <w:t xml:space="preserve"> דוד </w:t>
      </w:r>
      <w:proofErr w:type="spellStart"/>
      <w:r w:rsidRPr="00116572">
        <w:rPr>
          <w:b/>
          <w:rtl/>
        </w:rPr>
        <w:t>אבודרהם</w:t>
      </w:r>
      <w:proofErr w:type="spellEnd"/>
      <w:r w:rsidRPr="00116572">
        <w:rPr>
          <w:b/>
          <w:rtl/>
        </w:rPr>
        <w:t xml:space="preserve"> שנשאל הרמב"ם</w:t>
      </w:r>
      <w:r w:rsidRPr="00116572">
        <w:rPr>
          <w:b/>
          <w:sz w:val="22"/>
          <w:szCs w:val="22"/>
          <w:rtl/>
        </w:rPr>
        <w:t xml:space="preserve"> (פאר הדור ס' קמח) </w:t>
      </w:r>
      <w:r w:rsidRPr="00116572">
        <w:rPr>
          <w:b/>
          <w:rtl/>
        </w:rPr>
        <w:t xml:space="preserve">קהל שהתפללו וכולם בקיאים בתפילה, אם ירד ש"ץ לפני התיבה ויחזור התפילה בקול רם? והשיב הואיל ותקנו חכמים שירד הש"ץ לפני התיבה להוציא את מי שאינו בקי, לא תהיה חזרת הש"ץ ברכה לבטלה כלל, מפני עיקר </w:t>
      </w:r>
      <w:r w:rsidRPr="00116572">
        <w:rPr>
          <w:rtl/>
        </w:rPr>
        <w:t>התקנה</w:t>
      </w:r>
      <w:r w:rsidRPr="00116572">
        <w:rPr>
          <w:b/>
          <w:rtl/>
        </w:rPr>
        <w:t xml:space="preserve"> ואע"פ שלא יהיה בקהל מי שאינו בקי, כמו שתקנו הקידוש בבית הכנסת</w:t>
      </w:r>
      <w:r w:rsidRPr="00116572">
        <w:rPr>
          <w:b/>
          <w:sz w:val="22"/>
          <w:szCs w:val="22"/>
          <w:rtl/>
        </w:rPr>
        <w:t xml:space="preserve"> (פסחים </w:t>
      </w:r>
      <w:proofErr w:type="spellStart"/>
      <w:r w:rsidRPr="00116572">
        <w:rPr>
          <w:b/>
          <w:sz w:val="22"/>
          <w:szCs w:val="22"/>
          <w:rtl/>
        </w:rPr>
        <w:t>קא</w:t>
      </w:r>
      <w:proofErr w:type="spellEnd"/>
      <w:r w:rsidRPr="00116572">
        <w:rPr>
          <w:b/>
          <w:sz w:val="22"/>
          <w:szCs w:val="22"/>
          <w:rtl/>
        </w:rPr>
        <w:t xml:space="preserve">.) </w:t>
      </w:r>
      <w:r w:rsidRPr="00116572">
        <w:rPr>
          <w:b/>
          <w:rtl/>
        </w:rPr>
        <w:t xml:space="preserve">והיה עיקר זה מפני האורחים </w:t>
      </w:r>
      <w:proofErr w:type="spellStart"/>
      <w:r w:rsidRPr="00116572">
        <w:rPr>
          <w:b/>
          <w:rtl/>
        </w:rPr>
        <w:t>ונתחייבו</w:t>
      </w:r>
      <w:proofErr w:type="spellEnd"/>
      <w:r w:rsidRPr="00116572">
        <w:rPr>
          <w:b/>
          <w:rtl/>
        </w:rPr>
        <w:t xml:space="preserve"> לאומרו בכל בתי הכנסיות ואע"פ שאין שם אורחים, וכמו שתקנו ברכה אחת מעין שבע בשביל המאחרים לבוא בבית הכנסת</w:t>
      </w:r>
      <w:r w:rsidRPr="00116572">
        <w:rPr>
          <w:b/>
          <w:sz w:val="22"/>
          <w:szCs w:val="22"/>
          <w:rtl/>
        </w:rPr>
        <w:t xml:space="preserve"> (שבת כד:) </w:t>
      </w:r>
      <w:proofErr w:type="spellStart"/>
      <w:r w:rsidRPr="00116572">
        <w:rPr>
          <w:b/>
          <w:rtl/>
        </w:rPr>
        <w:t>ונתחייבו</w:t>
      </w:r>
      <w:proofErr w:type="spellEnd"/>
      <w:r w:rsidRPr="00116572">
        <w:rPr>
          <w:b/>
          <w:rtl/>
        </w:rPr>
        <w:t xml:space="preserve"> לאמרה תמיד ואע"פ שהיו שם כל הקהל וכן כל דבר </w:t>
      </w:r>
      <w:proofErr w:type="spellStart"/>
      <w:r w:rsidRPr="00116572">
        <w:rPr>
          <w:b/>
          <w:rtl/>
        </w:rPr>
        <w:t>הנתקן</w:t>
      </w:r>
      <w:proofErr w:type="spellEnd"/>
      <w:r w:rsidRPr="00116572">
        <w:rPr>
          <w:b/>
          <w:rtl/>
        </w:rPr>
        <w:t xml:space="preserve"> בשביל דבר אחר, אין עניינו שלא נעשית התקנה ההיא עד שיהיה שם אותו הדבר שנתקנה בשבילו. רק </w:t>
      </w:r>
      <w:r w:rsidRPr="00116572">
        <w:rPr>
          <w:b/>
          <w:u w:val="single"/>
          <w:rtl/>
        </w:rPr>
        <w:t>עניינו שנעשה התקנה ההיא על כל פנים גזירה שמא יהיה שם אותו הדבר שנתקנה בשבילו</w:t>
      </w:r>
      <w:r w:rsidRPr="00116572">
        <w:rPr>
          <w:b/>
          <w:rtl/>
        </w:rPr>
        <w:t xml:space="preserve"> וצריך שיובן זה העניין שאם לא כן היו חכמים נותנים דבריהם לשיעורים והיה צריך בכל תפילה לחפש כל איש ואיש שבבית הכנסת אם הוא בקי אם לא.</w:t>
      </w:r>
    </w:p>
    <w:p w:rsidR="00F2127E" w:rsidRDefault="00F2127E" w:rsidP="00F2127E">
      <w:pPr>
        <w:pStyle w:val="NormalWeb"/>
        <w:tabs>
          <w:tab w:val="left" w:pos="1133"/>
        </w:tabs>
        <w:bidi/>
        <w:spacing w:before="0" w:after="60" w:line="360" w:lineRule="exact"/>
        <w:ind w:left="-6"/>
        <w:jc w:val="center"/>
        <w:rPr>
          <w:rFonts w:cs="FrankRuehl"/>
          <w:b/>
          <w:bCs/>
          <w:sz w:val="28"/>
          <w:szCs w:val="28"/>
          <w:rtl/>
        </w:rPr>
      </w:pPr>
    </w:p>
    <w:p w:rsidR="00F2127E" w:rsidRDefault="00F2127E" w:rsidP="00F2127E">
      <w:pPr>
        <w:pStyle w:val="NormalWeb"/>
        <w:tabs>
          <w:tab w:val="left" w:pos="1133"/>
        </w:tabs>
        <w:bidi/>
        <w:spacing w:before="0" w:after="60" w:line="360" w:lineRule="exact"/>
        <w:ind w:left="-6"/>
        <w:jc w:val="center"/>
        <w:rPr>
          <w:rFonts w:cs="FrankRuehl"/>
          <w:b/>
          <w:bCs/>
          <w:sz w:val="28"/>
          <w:szCs w:val="28"/>
          <w:rtl/>
        </w:rPr>
      </w:pPr>
    </w:p>
    <w:p w:rsidR="00F2127E" w:rsidRDefault="00F2127E" w:rsidP="00F2127E">
      <w:pPr>
        <w:pStyle w:val="NormalWeb"/>
        <w:tabs>
          <w:tab w:val="left" w:pos="1133"/>
        </w:tabs>
        <w:bidi/>
        <w:spacing w:before="0" w:after="60" w:line="360" w:lineRule="exact"/>
        <w:ind w:left="-6"/>
        <w:jc w:val="center"/>
        <w:rPr>
          <w:rFonts w:cs="FrankRuehl"/>
          <w:b/>
          <w:bCs/>
          <w:sz w:val="28"/>
          <w:szCs w:val="28"/>
          <w:rtl/>
        </w:rPr>
      </w:pPr>
    </w:p>
    <w:p w:rsidR="00F2127E" w:rsidRPr="00536F50" w:rsidRDefault="00F2127E" w:rsidP="00F2127E">
      <w:pPr>
        <w:pStyle w:val="NormalWeb"/>
        <w:tabs>
          <w:tab w:val="left" w:pos="1133"/>
        </w:tabs>
        <w:bidi/>
        <w:spacing w:before="0" w:after="60" w:line="360" w:lineRule="exact"/>
        <w:ind w:left="-6"/>
        <w:jc w:val="center"/>
        <w:rPr>
          <w:rFonts w:cs="FrankRuehl"/>
          <w:sz w:val="28"/>
          <w:szCs w:val="28"/>
          <w:u w:val="single"/>
          <w:rtl/>
        </w:rPr>
      </w:pPr>
      <w:r w:rsidRPr="00536F50">
        <w:rPr>
          <w:rFonts w:cs="FrankRuehl"/>
          <w:b/>
          <w:bCs/>
          <w:sz w:val="28"/>
          <w:szCs w:val="28"/>
          <w:u w:val="single"/>
          <w:rtl/>
        </w:rPr>
        <w:t>קדושה</w:t>
      </w:r>
    </w:p>
    <w:p w:rsidR="00F2127E" w:rsidRPr="00116572" w:rsidRDefault="00F2127E" w:rsidP="00F2127E">
      <w:pPr>
        <w:pStyle w:val="a7"/>
        <w:spacing w:after="60" w:line="360" w:lineRule="exact"/>
        <w:rPr>
          <w:b/>
          <w:bCs/>
          <w:rtl/>
        </w:rPr>
      </w:pPr>
      <w:r w:rsidRPr="00116572">
        <w:rPr>
          <w:rtl/>
        </w:rPr>
        <w:t xml:space="preserve">כתב </w:t>
      </w:r>
      <w:proofErr w:type="spellStart"/>
      <w:r w:rsidRPr="00116572">
        <w:rPr>
          <w:rtl/>
        </w:rPr>
        <w:t>הרא"ש</w:t>
      </w:r>
      <w:proofErr w:type="spellEnd"/>
      <w:r w:rsidRPr="00116572">
        <w:rPr>
          <w:rtl/>
        </w:rPr>
        <w:t xml:space="preserve"> בתשובה</w:t>
      </w:r>
      <w:r w:rsidRPr="00116572">
        <w:rPr>
          <w:sz w:val="22"/>
          <w:szCs w:val="22"/>
          <w:rtl/>
        </w:rPr>
        <w:t xml:space="preserve"> (כלל ד' ס' י</w:t>
      </w:r>
      <w:r w:rsidRPr="00116572">
        <w:rPr>
          <w:rFonts w:hint="cs"/>
          <w:sz w:val="22"/>
          <w:szCs w:val="22"/>
          <w:rtl/>
        </w:rPr>
        <w:t>"ט</w:t>
      </w:r>
      <w:r w:rsidRPr="00116572">
        <w:rPr>
          <w:sz w:val="22"/>
          <w:szCs w:val="22"/>
          <w:rtl/>
        </w:rPr>
        <w:t xml:space="preserve">) </w:t>
      </w:r>
      <w:r w:rsidRPr="00116572">
        <w:rPr>
          <w:rtl/>
        </w:rPr>
        <w:t xml:space="preserve">שאין לומר קדיש עם החזן, כי אין אומרים קדיש אלא בעשרה וצריך להבין לחזן ולענות אמן אחריו, כמו כן בקדושה אומר החזן </w:t>
      </w:r>
      <w:proofErr w:type="spellStart"/>
      <w:r w:rsidRPr="00116572">
        <w:rPr>
          <w:rtl/>
        </w:rPr>
        <w:t>נקדישך</w:t>
      </w:r>
      <w:proofErr w:type="spellEnd"/>
      <w:r w:rsidRPr="00116572">
        <w:rPr>
          <w:rtl/>
        </w:rPr>
        <w:t xml:space="preserve"> ונעריצך וכו' עד שמגיע לקדוש ואז עונין הציבור קדוש עכ"ל. הבית יוסף בס' קכ</w:t>
      </w:r>
      <w:r w:rsidRPr="00116572">
        <w:rPr>
          <w:rFonts w:hint="cs"/>
          <w:rtl/>
        </w:rPr>
        <w:t>"ה</w:t>
      </w:r>
      <w:r w:rsidRPr="00116572">
        <w:rPr>
          <w:rtl/>
        </w:rPr>
        <w:t xml:space="preserve"> הבין מדברי </w:t>
      </w:r>
      <w:proofErr w:type="spellStart"/>
      <w:r w:rsidRPr="00116572">
        <w:rPr>
          <w:rtl/>
        </w:rPr>
        <w:t>הרא"ש</w:t>
      </w:r>
      <w:proofErr w:type="spellEnd"/>
      <w:r w:rsidRPr="00116572">
        <w:rPr>
          <w:rtl/>
        </w:rPr>
        <w:t xml:space="preserve"> שאין הציבור אומרים </w:t>
      </w:r>
      <w:proofErr w:type="spellStart"/>
      <w:r w:rsidRPr="00116572">
        <w:rPr>
          <w:rtl/>
        </w:rPr>
        <w:t>נקדישך</w:t>
      </w:r>
      <w:proofErr w:type="spellEnd"/>
      <w:r w:rsidRPr="00116572">
        <w:rPr>
          <w:rtl/>
        </w:rPr>
        <w:t xml:space="preserve"> אלא </w:t>
      </w:r>
      <w:proofErr w:type="spellStart"/>
      <w:r w:rsidRPr="00116572">
        <w:rPr>
          <w:rtl/>
        </w:rPr>
        <w:t>שותקין</w:t>
      </w:r>
      <w:proofErr w:type="spellEnd"/>
      <w:r w:rsidRPr="00116572">
        <w:rPr>
          <w:rtl/>
        </w:rPr>
        <w:t xml:space="preserve"> </w:t>
      </w:r>
      <w:proofErr w:type="spellStart"/>
      <w:r w:rsidRPr="00116572">
        <w:rPr>
          <w:rtl/>
        </w:rPr>
        <w:t>ומכוונין</w:t>
      </w:r>
      <w:proofErr w:type="spellEnd"/>
      <w:r w:rsidRPr="00116572">
        <w:rPr>
          <w:rtl/>
        </w:rPr>
        <w:t xml:space="preserve"> למה שהש"ץ אומר וכשמגיע לקדוש, אז יענו ויאמרו קדוש </w:t>
      </w:r>
      <w:proofErr w:type="spellStart"/>
      <w:r w:rsidRPr="00116572">
        <w:rPr>
          <w:rtl/>
        </w:rPr>
        <w:t>וכו</w:t>
      </w:r>
      <w:proofErr w:type="spellEnd"/>
      <w:r w:rsidRPr="00116572">
        <w:rPr>
          <w:rtl/>
        </w:rPr>
        <w:t>',</w:t>
      </w:r>
      <w:r w:rsidRPr="00116572">
        <w:rPr>
          <w:rFonts w:hint="cs"/>
          <w:rtl/>
        </w:rPr>
        <w:t xml:space="preserve"> </w:t>
      </w:r>
      <w:r w:rsidRPr="00116572">
        <w:rPr>
          <w:rtl/>
        </w:rPr>
        <w:t xml:space="preserve">שכאשר החזן אומר לעומתם משבחים וכו' שותקים עד שמגיע לברוך כבוד ה' ממקומו ואז הם עונין </w:t>
      </w:r>
      <w:proofErr w:type="spellStart"/>
      <w:r w:rsidRPr="00116572">
        <w:rPr>
          <w:rtl/>
        </w:rPr>
        <w:t>וכו</w:t>
      </w:r>
      <w:proofErr w:type="spellEnd"/>
      <w:r w:rsidRPr="00116572">
        <w:rPr>
          <w:rtl/>
        </w:rPr>
        <w:t xml:space="preserve">'. וכ"כ </w:t>
      </w:r>
      <w:proofErr w:type="spellStart"/>
      <w:r w:rsidRPr="00116572">
        <w:rPr>
          <w:rtl/>
        </w:rPr>
        <w:t>בשו"ע</w:t>
      </w:r>
      <w:proofErr w:type="spellEnd"/>
      <w:r w:rsidRPr="00116572">
        <w:rPr>
          <w:sz w:val="22"/>
          <w:szCs w:val="22"/>
          <w:rtl/>
        </w:rPr>
        <w:t xml:space="preserve"> (ראה עטרת זקנים)</w:t>
      </w:r>
      <w:r w:rsidRPr="00116572">
        <w:rPr>
          <w:rtl/>
        </w:rPr>
        <w:t>. המשנה ברורה</w:t>
      </w:r>
      <w:r w:rsidRPr="00116572">
        <w:rPr>
          <w:sz w:val="22"/>
          <w:szCs w:val="22"/>
          <w:rtl/>
        </w:rPr>
        <w:t xml:space="preserve"> </w:t>
      </w:r>
      <w:r w:rsidRPr="00116572">
        <w:rPr>
          <w:rFonts w:hint="cs"/>
          <w:sz w:val="22"/>
          <w:szCs w:val="22"/>
          <w:rtl/>
        </w:rPr>
        <w:t>(</w:t>
      </w:r>
      <w:proofErr w:type="spellStart"/>
      <w:r w:rsidRPr="00116572">
        <w:rPr>
          <w:sz w:val="22"/>
          <w:szCs w:val="22"/>
          <w:rtl/>
        </w:rPr>
        <w:t>ס"ק</w:t>
      </w:r>
      <w:proofErr w:type="spellEnd"/>
      <w:r w:rsidRPr="00116572">
        <w:rPr>
          <w:sz w:val="22"/>
          <w:szCs w:val="22"/>
          <w:rtl/>
        </w:rPr>
        <w:t xml:space="preserve"> ב</w:t>
      </w:r>
      <w:r w:rsidRPr="00116572">
        <w:rPr>
          <w:rFonts w:hint="cs"/>
          <w:sz w:val="22"/>
          <w:szCs w:val="22"/>
          <w:rtl/>
        </w:rPr>
        <w:t>')</w:t>
      </w:r>
      <w:r w:rsidRPr="00116572">
        <w:rPr>
          <w:sz w:val="22"/>
          <w:szCs w:val="22"/>
          <w:rtl/>
        </w:rPr>
        <w:t xml:space="preserve"> </w:t>
      </w:r>
      <w:r w:rsidRPr="00116572">
        <w:rPr>
          <w:rtl/>
        </w:rPr>
        <w:t>כתב שהמנהג בימינו שאומרים הקהל ג"כ נקדש. וכ"כ ילקוט יוסף שנוהגים שכל הקהל אומרים בקול רם ובניגון את נוסח הקדושה "</w:t>
      </w:r>
      <w:proofErr w:type="spellStart"/>
      <w:r w:rsidRPr="00116572">
        <w:rPr>
          <w:rtl/>
        </w:rPr>
        <w:t>נקדישך</w:t>
      </w:r>
      <w:proofErr w:type="spellEnd"/>
      <w:r w:rsidRPr="00116572">
        <w:rPr>
          <w:rtl/>
        </w:rPr>
        <w:t xml:space="preserve"> ונעריצך", ועונים קדוש אח הש"ץ, יש למנהג זה על מה לסמוך, וכן פשט המנהג בכל המקומות.</w:t>
      </w:r>
    </w:p>
    <w:p w:rsidR="00F2127E" w:rsidRPr="00536F50" w:rsidRDefault="00F2127E" w:rsidP="00F2127E">
      <w:pPr>
        <w:pStyle w:val="NormalWeb"/>
        <w:tabs>
          <w:tab w:val="left" w:pos="1133"/>
        </w:tabs>
        <w:bidi/>
        <w:spacing w:before="0" w:after="60" w:line="360" w:lineRule="exact"/>
        <w:ind w:left="-6"/>
        <w:jc w:val="center"/>
        <w:rPr>
          <w:rFonts w:cs="FrankRuehl"/>
          <w:sz w:val="28"/>
          <w:szCs w:val="28"/>
          <w:u w:val="single"/>
          <w:rtl/>
        </w:rPr>
      </w:pPr>
      <w:r w:rsidRPr="00536F50">
        <w:rPr>
          <w:rFonts w:cs="FrankRuehl"/>
          <w:b/>
          <w:bCs/>
          <w:sz w:val="28"/>
          <w:szCs w:val="28"/>
          <w:u w:val="single"/>
          <w:rtl/>
        </w:rPr>
        <w:t>מדוע מתנועעים בקדוש ובברוך ?</w:t>
      </w:r>
    </w:p>
    <w:p w:rsidR="00F2127E" w:rsidRPr="00116572" w:rsidRDefault="00F2127E" w:rsidP="00F2127E">
      <w:pPr>
        <w:pStyle w:val="NormalWeb"/>
        <w:numPr>
          <w:ilvl w:val="0"/>
          <w:numId w:val="2"/>
        </w:numPr>
        <w:tabs>
          <w:tab w:val="left" w:pos="277"/>
        </w:tabs>
        <w:bidi/>
        <w:spacing w:before="0" w:after="60" w:line="360" w:lineRule="exact"/>
        <w:ind w:left="277" w:hanging="283"/>
        <w:jc w:val="both"/>
        <w:rPr>
          <w:rFonts w:cs="FrankRuehl"/>
          <w:sz w:val="28"/>
          <w:szCs w:val="28"/>
          <w:rtl/>
        </w:rPr>
      </w:pPr>
      <w:r w:rsidRPr="00116572">
        <w:rPr>
          <w:rFonts w:cs="FrankRuehl"/>
          <w:b/>
          <w:bCs/>
          <w:sz w:val="28"/>
          <w:szCs w:val="28"/>
          <w:rtl/>
        </w:rPr>
        <w:lastRenderedPageBreak/>
        <w:t>כתב ספר היכלות</w:t>
      </w:r>
      <w:r w:rsidRPr="00116572">
        <w:rPr>
          <w:rFonts w:cs="FrankRuehl"/>
          <w:sz w:val="28"/>
          <w:szCs w:val="28"/>
          <w:rtl/>
        </w:rPr>
        <w:t xml:space="preserve"> </w:t>
      </w:r>
      <w:r w:rsidRPr="00116572">
        <w:rPr>
          <w:rFonts w:cs="FrankRuehl" w:hint="cs"/>
          <w:sz w:val="28"/>
          <w:szCs w:val="28"/>
          <w:rtl/>
        </w:rPr>
        <w:t>-</w:t>
      </w:r>
      <w:r w:rsidRPr="00116572">
        <w:rPr>
          <w:rFonts w:cs="FrankRuehl"/>
          <w:sz w:val="28"/>
          <w:szCs w:val="28"/>
          <w:rtl/>
        </w:rPr>
        <w:t xml:space="preserve"> ברוכים אתם לה' שמים ויורדי מרכבה, אם תאמרו ותגידו לבני מה אני עושה בשעה </w:t>
      </w:r>
      <w:proofErr w:type="spellStart"/>
      <w:r w:rsidRPr="00116572">
        <w:rPr>
          <w:rFonts w:cs="FrankRuehl"/>
          <w:sz w:val="28"/>
          <w:szCs w:val="28"/>
          <w:rtl/>
        </w:rPr>
        <w:t>שמקדישין</w:t>
      </w:r>
      <w:proofErr w:type="spellEnd"/>
      <w:r w:rsidRPr="00116572">
        <w:rPr>
          <w:rFonts w:cs="FrankRuehl"/>
          <w:sz w:val="28"/>
          <w:szCs w:val="28"/>
          <w:rtl/>
        </w:rPr>
        <w:t xml:space="preserve"> ואומרים </w:t>
      </w:r>
      <w:r w:rsidRPr="00116572">
        <w:rPr>
          <w:rFonts w:cs="FrankRuehl" w:hint="cs"/>
          <w:sz w:val="28"/>
          <w:szCs w:val="28"/>
          <w:rtl/>
        </w:rPr>
        <w:t>"</w:t>
      </w:r>
      <w:r w:rsidRPr="00116572">
        <w:rPr>
          <w:rFonts w:cs="FrankRuehl"/>
          <w:sz w:val="28"/>
          <w:szCs w:val="28"/>
          <w:rtl/>
        </w:rPr>
        <w:t>קדוש, קדוש, קדוש</w:t>
      </w:r>
      <w:r w:rsidRPr="00116572">
        <w:rPr>
          <w:rFonts w:cs="FrankRuehl" w:hint="cs"/>
          <w:sz w:val="28"/>
          <w:szCs w:val="28"/>
          <w:rtl/>
        </w:rPr>
        <w:t>"</w:t>
      </w:r>
      <w:r w:rsidRPr="00116572">
        <w:rPr>
          <w:rFonts w:cs="FrankRuehl"/>
          <w:sz w:val="28"/>
          <w:szCs w:val="28"/>
          <w:rtl/>
        </w:rPr>
        <w:t xml:space="preserve"> ולמדו אותם שיהיו עיניהם נשואות למרום לבית תפילתם ונושאים עצמם למעלה, כי אין לי הנאה בעולם כאותה שעה שעיניהם נשואות בעיני ועיני בעיניהם. ובאותה שעה אני אוחז </w:t>
      </w:r>
      <w:proofErr w:type="spellStart"/>
      <w:r w:rsidRPr="00116572">
        <w:rPr>
          <w:rFonts w:cs="FrankRuehl"/>
          <w:sz w:val="28"/>
          <w:szCs w:val="28"/>
          <w:rtl/>
        </w:rPr>
        <w:t>בכסא</w:t>
      </w:r>
      <w:proofErr w:type="spellEnd"/>
      <w:r w:rsidRPr="00116572">
        <w:rPr>
          <w:rFonts w:cs="FrankRuehl"/>
          <w:sz w:val="28"/>
          <w:szCs w:val="28"/>
          <w:rtl/>
        </w:rPr>
        <w:t xml:space="preserve"> כבודי בדמות יעקב ומחבקן ומנשקן ומזכיר גלותם וממהר גאולתם</w:t>
      </w:r>
      <w:r w:rsidRPr="00116572">
        <w:rPr>
          <w:rFonts w:cs="FrankRuehl"/>
          <w:sz w:val="22"/>
          <w:szCs w:val="22"/>
          <w:rtl/>
        </w:rPr>
        <w:t xml:space="preserve"> (כמובן שמדובר במשל וצריך להבין את הנמשל)</w:t>
      </w:r>
      <w:r w:rsidRPr="00116572">
        <w:rPr>
          <w:rFonts w:cs="FrankRuehl"/>
          <w:sz w:val="28"/>
          <w:szCs w:val="28"/>
          <w:rtl/>
        </w:rPr>
        <w:t xml:space="preserve">. </w:t>
      </w:r>
    </w:p>
    <w:p w:rsidR="00F2127E" w:rsidRPr="00116572" w:rsidRDefault="00F2127E" w:rsidP="00F2127E">
      <w:pPr>
        <w:pStyle w:val="NormalWeb"/>
        <w:numPr>
          <w:ilvl w:val="0"/>
          <w:numId w:val="2"/>
        </w:numPr>
        <w:tabs>
          <w:tab w:val="left" w:pos="277"/>
        </w:tabs>
        <w:bidi/>
        <w:spacing w:before="0" w:after="60" w:line="360" w:lineRule="exact"/>
        <w:ind w:left="277" w:hanging="283"/>
        <w:jc w:val="both"/>
        <w:rPr>
          <w:rFonts w:cs="FrankRuehl"/>
          <w:sz w:val="28"/>
          <w:szCs w:val="28"/>
          <w:rtl/>
        </w:rPr>
      </w:pPr>
      <w:r w:rsidRPr="00116572">
        <w:rPr>
          <w:rFonts w:cs="FrankRuehl"/>
          <w:b/>
          <w:bCs/>
          <w:sz w:val="28"/>
          <w:szCs w:val="28"/>
          <w:rtl/>
        </w:rPr>
        <w:t>שבלי הלקט</w:t>
      </w:r>
      <w:r w:rsidRPr="00116572">
        <w:rPr>
          <w:rFonts w:cs="FrankRuehl"/>
          <w:sz w:val="22"/>
          <w:szCs w:val="22"/>
          <w:rtl/>
        </w:rPr>
        <w:t xml:space="preserve"> (ס' כ) </w:t>
      </w:r>
      <w:r w:rsidRPr="00116572">
        <w:rPr>
          <w:rFonts w:cs="FrankRuehl"/>
          <w:sz w:val="28"/>
          <w:szCs w:val="28"/>
          <w:rtl/>
        </w:rPr>
        <w:t xml:space="preserve">מביא הסבר בשם רש"י על הפסוק "וינועו אמות </w:t>
      </w:r>
      <w:proofErr w:type="spellStart"/>
      <w:r w:rsidRPr="00116572">
        <w:rPr>
          <w:rFonts w:cs="FrankRuehl"/>
          <w:sz w:val="28"/>
          <w:szCs w:val="28"/>
          <w:rtl/>
        </w:rPr>
        <w:t>הסיפים</w:t>
      </w:r>
      <w:proofErr w:type="spellEnd"/>
      <w:r w:rsidRPr="00116572">
        <w:rPr>
          <w:rFonts w:cs="FrankRuehl"/>
          <w:sz w:val="28"/>
          <w:szCs w:val="28"/>
          <w:rtl/>
        </w:rPr>
        <w:t xml:space="preserve"> מקול הקורא"</w:t>
      </w:r>
      <w:r w:rsidRPr="00116572">
        <w:rPr>
          <w:rFonts w:cs="FrankRuehl"/>
          <w:sz w:val="22"/>
          <w:szCs w:val="22"/>
          <w:rtl/>
        </w:rPr>
        <w:t xml:space="preserve"> (ישעיה ו,</w:t>
      </w:r>
      <w:r w:rsidRPr="00116572">
        <w:rPr>
          <w:rFonts w:cs="FrankRuehl" w:hint="cs"/>
          <w:sz w:val="22"/>
          <w:szCs w:val="22"/>
          <w:rtl/>
        </w:rPr>
        <w:t xml:space="preserve"> </w:t>
      </w:r>
      <w:r w:rsidRPr="00116572">
        <w:rPr>
          <w:rFonts w:cs="FrankRuehl"/>
          <w:sz w:val="22"/>
          <w:szCs w:val="22"/>
          <w:rtl/>
        </w:rPr>
        <w:t xml:space="preserve">ד) </w:t>
      </w:r>
      <w:r w:rsidRPr="00116572">
        <w:rPr>
          <w:rFonts w:cs="FrankRuehl"/>
          <w:sz w:val="28"/>
          <w:szCs w:val="28"/>
          <w:rtl/>
        </w:rPr>
        <w:t>העצים והאבנים היו מתנועעים מאימת המלך כל שכן אנו שאנו מכירים שיש לנו להזדעזע מאימתו</w:t>
      </w:r>
      <w:r w:rsidRPr="00116572">
        <w:rPr>
          <w:rFonts w:cs="FrankRuehl"/>
          <w:sz w:val="22"/>
          <w:szCs w:val="22"/>
          <w:rtl/>
        </w:rPr>
        <w:t xml:space="preserve"> (בית יוסף בס' קכ</w:t>
      </w:r>
      <w:r w:rsidRPr="00116572">
        <w:rPr>
          <w:rFonts w:cs="FrankRuehl" w:hint="cs"/>
          <w:sz w:val="22"/>
          <w:szCs w:val="22"/>
          <w:rtl/>
        </w:rPr>
        <w:t>"ה</w:t>
      </w:r>
      <w:r w:rsidRPr="00116572">
        <w:rPr>
          <w:rFonts w:cs="FrankRuehl"/>
          <w:sz w:val="22"/>
          <w:szCs w:val="22"/>
          <w:rtl/>
        </w:rPr>
        <w:t>)</w:t>
      </w:r>
      <w:r w:rsidRPr="00116572">
        <w:rPr>
          <w:rFonts w:cs="FrankRuehl"/>
          <w:sz w:val="28"/>
          <w:szCs w:val="28"/>
          <w:rtl/>
        </w:rPr>
        <w:t>.</w:t>
      </w:r>
    </w:p>
    <w:p w:rsidR="00F2127E" w:rsidRPr="00116572" w:rsidRDefault="00F2127E" w:rsidP="00F2127E">
      <w:pPr>
        <w:pStyle w:val="NormalWeb"/>
        <w:numPr>
          <w:ilvl w:val="0"/>
          <w:numId w:val="2"/>
        </w:numPr>
        <w:tabs>
          <w:tab w:val="left" w:pos="277"/>
        </w:tabs>
        <w:bidi/>
        <w:spacing w:before="0" w:after="60" w:line="360" w:lineRule="exact"/>
        <w:ind w:left="277" w:hanging="283"/>
        <w:jc w:val="both"/>
        <w:rPr>
          <w:rFonts w:cs="FrankRuehl"/>
          <w:b/>
          <w:bCs/>
          <w:sz w:val="28"/>
          <w:szCs w:val="28"/>
          <w:rtl/>
        </w:rPr>
      </w:pPr>
      <w:r w:rsidRPr="00116572">
        <w:rPr>
          <w:rFonts w:cs="FrankRuehl"/>
          <w:b/>
          <w:bCs/>
          <w:sz w:val="28"/>
          <w:szCs w:val="28"/>
          <w:rtl/>
        </w:rPr>
        <w:t>בדק הבית והמגן אברהם</w:t>
      </w:r>
      <w:r w:rsidRPr="00116572">
        <w:rPr>
          <w:rFonts w:cs="FrankRuehl"/>
          <w:sz w:val="28"/>
          <w:szCs w:val="28"/>
          <w:rtl/>
        </w:rPr>
        <w:t xml:space="preserve"> </w:t>
      </w:r>
      <w:proofErr w:type="spellStart"/>
      <w:r w:rsidRPr="00116572">
        <w:rPr>
          <w:rFonts w:cs="FrankRuehl"/>
          <w:sz w:val="28"/>
          <w:szCs w:val="28"/>
          <w:rtl/>
        </w:rPr>
        <w:t>בס"ק</w:t>
      </w:r>
      <w:proofErr w:type="spellEnd"/>
      <w:r w:rsidRPr="00116572">
        <w:rPr>
          <w:rFonts w:cs="FrankRuehl"/>
          <w:sz w:val="28"/>
          <w:szCs w:val="28"/>
          <w:rtl/>
        </w:rPr>
        <w:t xml:space="preserve"> ב מסבירים </w:t>
      </w:r>
      <w:proofErr w:type="spellStart"/>
      <w:r w:rsidRPr="00116572">
        <w:rPr>
          <w:rFonts w:cs="FrankRuehl"/>
          <w:sz w:val="28"/>
          <w:szCs w:val="28"/>
          <w:rtl/>
        </w:rPr>
        <w:t>מתנחומא</w:t>
      </w:r>
      <w:proofErr w:type="spellEnd"/>
      <w:r w:rsidRPr="00116572">
        <w:rPr>
          <w:rFonts w:cs="FrankRuehl"/>
          <w:sz w:val="28"/>
          <w:szCs w:val="28"/>
          <w:rtl/>
        </w:rPr>
        <w:t xml:space="preserve"> בפרשת צו "</w:t>
      </w:r>
      <w:proofErr w:type="spellStart"/>
      <w:r w:rsidRPr="00116572">
        <w:rPr>
          <w:rFonts w:cs="FrankRuehl"/>
          <w:sz w:val="28"/>
          <w:szCs w:val="28"/>
          <w:rtl/>
        </w:rPr>
        <w:t>ובשתים</w:t>
      </w:r>
      <w:proofErr w:type="spellEnd"/>
      <w:r w:rsidRPr="00116572">
        <w:rPr>
          <w:rFonts w:cs="FrankRuehl"/>
          <w:sz w:val="28"/>
          <w:szCs w:val="28"/>
          <w:rtl/>
        </w:rPr>
        <w:t xml:space="preserve"> יעופף" מכאן תקנו לעוף על רגליו בשעה שאומר קדוש ולא כאותם שדולגים וקופצים.</w:t>
      </w:r>
    </w:p>
    <w:p w:rsidR="00F2127E" w:rsidRPr="00536F50" w:rsidRDefault="00F2127E" w:rsidP="00F2127E">
      <w:pPr>
        <w:pStyle w:val="NormalWeb"/>
        <w:tabs>
          <w:tab w:val="left" w:pos="1133"/>
        </w:tabs>
        <w:bidi/>
        <w:spacing w:before="0" w:after="60" w:line="360" w:lineRule="exact"/>
        <w:ind w:left="-6"/>
        <w:jc w:val="center"/>
        <w:rPr>
          <w:rFonts w:cs="FrankRuehl"/>
          <w:b/>
          <w:sz w:val="28"/>
          <w:szCs w:val="28"/>
          <w:u w:val="single"/>
          <w:rtl/>
        </w:rPr>
      </w:pPr>
      <w:r w:rsidRPr="00536F50">
        <w:rPr>
          <w:rFonts w:cs="FrankRuehl"/>
          <w:b/>
          <w:bCs/>
          <w:sz w:val="28"/>
          <w:szCs w:val="28"/>
          <w:u w:val="single"/>
          <w:rtl/>
        </w:rPr>
        <w:t xml:space="preserve">מדוע בחזרת הש"ץ הקהל אומרים </w:t>
      </w:r>
      <w:r w:rsidRPr="00536F50">
        <w:rPr>
          <w:rFonts w:cs="FrankRuehl" w:hint="cs"/>
          <w:b/>
          <w:bCs/>
          <w:sz w:val="28"/>
          <w:szCs w:val="28"/>
          <w:u w:val="single"/>
          <w:rtl/>
        </w:rPr>
        <w:t>"</w:t>
      </w:r>
      <w:r w:rsidRPr="00536F50">
        <w:rPr>
          <w:rFonts w:cs="FrankRuehl"/>
          <w:b/>
          <w:bCs/>
          <w:sz w:val="28"/>
          <w:szCs w:val="28"/>
          <w:u w:val="single"/>
          <w:rtl/>
        </w:rPr>
        <w:t>מודים דרבנן</w:t>
      </w:r>
      <w:r w:rsidRPr="00536F50">
        <w:rPr>
          <w:rFonts w:cs="FrankRuehl" w:hint="cs"/>
          <w:b/>
          <w:bCs/>
          <w:sz w:val="28"/>
          <w:szCs w:val="28"/>
          <w:u w:val="single"/>
          <w:rtl/>
        </w:rPr>
        <w:t>"</w:t>
      </w:r>
      <w:r w:rsidRPr="00536F50">
        <w:rPr>
          <w:rStyle w:val="a4"/>
          <w:rFonts w:cs="FrankRuehl"/>
          <w:b/>
          <w:bCs/>
          <w:sz w:val="28"/>
          <w:szCs w:val="28"/>
          <w:u w:val="single"/>
          <w:rtl/>
        </w:rPr>
        <w:footnoteReference w:id="1"/>
      </w:r>
      <w:r w:rsidRPr="00536F50">
        <w:rPr>
          <w:rFonts w:cs="FrankRuehl"/>
          <w:b/>
          <w:bCs/>
          <w:sz w:val="28"/>
          <w:szCs w:val="28"/>
          <w:u w:val="single"/>
          <w:rtl/>
        </w:rPr>
        <w:t xml:space="preserve"> </w:t>
      </w:r>
      <w:r w:rsidRPr="00536F50">
        <w:rPr>
          <w:rFonts w:cs="FrankRuehl" w:hint="cs"/>
          <w:b/>
          <w:bCs/>
          <w:sz w:val="28"/>
          <w:szCs w:val="28"/>
          <w:u w:val="single"/>
          <w:rtl/>
        </w:rPr>
        <w:t xml:space="preserve"> </w:t>
      </w:r>
      <w:r w:rsidRPr="00536F50">
        <w:rPr>
          <w:rFonts w:cs="FrankRuehl"/>
          <w:b/>
          <w:bCs/>
          <w:sz w:val="28"/>
          <w:szCs w:val="28"/>
          <w:u w:val="single"/>
          <w:rtl/>
        </w:rPr>
        <w:t>ששונה מ</w:t>
      </w:r>
      <w:r w:rsidRPr="00536F50">
        <w:rPr>
          <w:rFonts w:cs="FrankRuehl" w:hint="cs"/>
          <w:b/>
          <w:bCs/>
          <w:sz w:val="28"/>
          <w:szCs w:val="28"/>
          <w:u w:val="single"/>
          <w:rtl/>
        </w:rPr>
        <w:t>מ</w:t>
      </w:r>
      <w:r w:rsidRPr="00536F50">
        <w:rPr>
          <w:rFonts w:cs="FrankRuehl"/>
          <w:b/>
          <w:bCs/>
          <w:sz w:val="28"/>
          <w:szCs w:val="28"/>
          <w:u w:val="single"/>
          <w:rtl/>
        </w:rPr>
        <w:t>ה שאומר הש"ץ?</w:t>
      </w:r>
    </w:p>
    <w:p w:rsidR="00F2127E" w:rsidRPr="00116572" w:rsidRDefault="00F2127E" w:rsidP="00F2127E">
      <w:pPr>
        <w:pStyle w:val="a7"/>
        <w:spacing w:after="60" w:line="360" w:lineRule="exact"/>
        <w:rPr>
          <w:b/>
          <w:rtl/>
        </w:rPr>
      </w:pPr>
      <w:r w:rsidRPr="00116572">
        <w:rPr>
          <w:b/>
          <w:rtl/>
        </w:rPr>
        <w:t>איתא בסוטה</w:t>
      </w:r>
      <w:r w:rsidRPr="00116572">
        <w:rPr>
          <w:b/>
          <w:sz w:val="22"/>
          <w:szCs w:val="22"/>
          <w:rtl/>
        </w:rPr>
        <w:t xml:space="preserve"> </w:t>
      </w:r>
      <w:r w:rsidRPr="00116572">
        <w:rPr>
          <w:rFonts w:hint="cs"/>
          <w:b/>
          <w:sz w:val="22"/>
          <w:szCs w:val="22"/>
          <w:rtl/>
        </w:rPr>
        <w:t>(</w:t>
      </w:r>
      <w:r w:rsidRPr="00116572">
        <w:rPr>
          <w:b/>
          <w:sz w:val="22"/>
          <w:szCs w:val="22"/>
          <w:rtl/>
        </w:rPr>
        <w:t>מ.</w:t>
      </w:r>
      <w:r w:rsidRPr="00116572">
        <w:rPr>
          <w:rFonts w:hint="cs"/>
          <w:b/>
          <w:sz w:val="22"/>
          <w:szCs w:val="22"/>
          <w:rtl/>
        </w:rPr>
        <w:t>)</w:t>
      </w:r>
      <w:r w:rsidRPr="00116572">
        <w:rPr>
          <w:b/>
          <w:sz w:val="22"/>
          <w:szCs w:val="22"/>
          <w:rtl/>
        </w:rPr>
        <w:t xml:space="preserve"> </w:t>
      </w:r>
      <w:r w:rsidRPr="00116572">
        <w:rPr>
          <w:b/>
          <w:rtl/>
        </w:rPr>
        <w:t xml:space="preserve">בשעה ששליח ציבור אומר מודים, העם מה הם אומרים ? אמר רב מודים אנחנו לך ה' </w:t>
      </w:r>
      <w:proofErr w:type="spellStart"/>
      <w:r w:rsidRPr="00116572">
        <w:rPr>
          <w:b/>
          <w:rtl/>
        </w:rPr>
        <w:t>אלהינו</w:t>
      </w:r>
      <w:proofErr w:type="spellEnd"/>
      <w:r w:rsidRPr="00116572">
        <w:rPr>
          <w:b/>
          <w:rtl/>
        </w:rPr>
        <w:t xml:space="preserve"> על שאנו מודים לך</w:t>
      </w:r>
      <w:r w:rsidRPr="00116572">
        <w:rPr>
          <w:rFonts w:hint="cs"/>
          <w:b/>
          <w:sz w:val="22"/>
          <w:szCs w:val="22"/>
          <w:rtl/>
        </w:rPr>
        <w:t xml:space="preserve"> (</w:t>
      </w:r>
      <w:proofErr w:type="spellStart"/>
      <w:r w:rsidRPr="00116572">
        <w:rPr>
          <w:rFonts w:hint="cs"/>
          <w:b/>
          <w:sz w:val="22"/>
          <w:szCs w:val="22"/>
          <w:rtl/>
        </w:rPr>
        <w:t>פרש"י</w:t>
      </w:r>
      <w:proofErr w:type="spellEnd"/>
      <w:r w:rsidRPr="00116572">
        <w:rPr>
          <w:rFonts w:hint="cs"/>
          <w:b/>
          <w:sz w:val="22"/>
          <w:szCs w:val="22"/>
          <w:rtl/>
        </w:rPr>
        <w:t xml:space="preserve"> על שנתת בלבנו להיות דבוקים בך ומודים לך)</w:t>
      </w:r>
      <w:r w:rsidRPr="00116572">
        <w:rPr>
          <w:rFonts w:hint="cs"/>
          <w:b/>
          <w:rtl/>
        </w:rPr>
        <w:t>,</w:t>
      </w:r>
      <w:r w:rsidRPr="00116572">
        <w:rPr>
          <w:b/>
          <w:rtl/>
        </w:rPr>
        <w:t xml:space="preserve"> ושמואל אמר </w:t>
      </w:r>
      <w:proofErr w:type="spellStart"/>
      <w:r w:rsidRPr="00116572">
        <w:rPr>
          <w:b/>
          <w:rtl/>
        </w:rPr>
        <w:t>אלהי</w:t>
      </w:r>
      <w:proofErr w:type="spellEnd"/>
      <w:r w:rsidRPr="00116572">
        <w:rPr>
          <w:b/>
          <w:rtl/>
        </w:rPr>
        <w:t xml:space="preserve"> כל בשר על שאנו מודים לך, רבי </w:t>
      </w:r>
      <w:proofErr w:type="spellStart"/>
      <w:r w:rsidRPr="00116572">
        <w:rPr>
          <w:b/>
          <w:rtl/>
        </w:rPr>
        <w:t>סימאי</w:t>
      </w:r>
      <w:proofErr w:type="spellEnd"/>
      <w:r w:rsidRPr="00116572">
        <w:rPr>
          <w:b/>
          <w:rtl/>
        </w:rPr>
        <w:t xml:space="preserve"> אומר יוצרנו יוצר בראשית על שאנו מודים לך, </w:t>
      </w:r>
      <w:proofErr w:type="spellStart"/>
      <w:r w:rsidRPr="00116572">
        <w:rPr>
          <w:b/>
          <w:rtl/>
        </w:rPr>
        <w:t>נה</w:t>
      </w:r>
      <w:r w:rsidRPr="00116572">
        <w:rPr>
          <w:rFonts w:hint="cs"/>
          <w:b/>
          <w:rtl/>
        </w:rPr>
        <w:t>ר</w:t>
      </w:r>
      <w:r w:rsidRPr="00116572">
        <w:rPr>
          <w:b/>
          <w:rtl/>
        </w:rPr>
        <w:t>דעי</w:t>
      </w:r>
      <w:proofErr w:type="spellEnd"/>
      <w:r w:rsidRPr="00116572">
        <w:rPr>
          <w:b/>
          <w:rtl/>
        </w:rPr>
        <w:t xml:space="preserve"> אמרי משמיה דרבי </w:t>
      </w:r>
      <w:proofErr w:type="spellStart"/>
      <w:r w:rsidRPr="00116572">
        <w:rPr>
          <w:b/>
          <w:rtl/>
        </w:rPr>
        <w:t>סימאי</w:t>
      </w:r>
      <w:proofErr w:type="spellEnd"/>
      <w:r w:rsidRPr="00116572">
        <w:rPr>
          <w:b/>
          <w:rtl/>
        </w:rPr>
        <w:t xml:space="preserve"> ברכות והודאות לשמך הגדול על שהחייתנו וקיימתנו על שאנו מודים לך</w:t>
      </w:r>
      <w:r w:rsidRPr="00116572">
        <w:rPr>
          <w:rFonts w:hint="cs"/>
          <w:b/>
          <w:rtl/>
        </w:rPr>
        <w:t>,</w:t>
      </w:r>
      <w:r w:rsidRPr="00116572">
        <w:rPr>
          <w:b/>
          <w:rtl/>
        </w:rPr>
        <w:t xml:space="preserve"> רב אחא בר יעקב מסיים כן תחיינו ותחוננו </w:t>
      </w:r>
      <w:proofErr w:type="spellStart"/>
      <w:r w:rsidRPr="00116572">
        <w:rPr>
          <w:b/>
          <w:rtl/>
        </w:rPr>
        <w:t>וכו</w:t>
      </w:r>
      <w:proofErr w:type="spellEnd"/>
      <w:r w:rsidRPr="00116572">
        <w:rPr>
          <w:b/>
          <w:rtl/>
        </w:rPr>
        <w:t>'</w:t>
      </w:r>
      <w:r w:rsidRPr="00116572">
        <w:rPr>
          <w:rFonts w:hint="cs"/>
          <w:b/>
          <w:rtl/>
        </w:rPr>
        <w:t>,</w:t>
      </w:r>
      <w:r w:rsidRPr="00116572">
        <w:rPr>
          <w:b/>
          <w:rtl/>
        </w:rPr>
        <w:t xml:space="preserve"> אמר רב </w:t>
      </w:r>
      <w:proofErr w:type="spellStart"/>
      <w:r w:rsidRPr="00116572">
        <w:rPr>
          <w:b/>
          <w:rtl/>
        </w:rPr>
        <w:t>פפא</w:t>
      </w:r>
      <w:proofErr w:type="spellEnd"/>
      <w:r w:rsidRPr="00116572">
        <w:rPr>
          <w:b/>
          <w:rtl/>
        </w:rPr>
        <w:t xml:space="preserve"> </w:t>
      </w:r>
      <w:proofErr w:type="spellStart"/>
      <w:r w:rsidRPr="00116572">
        <w:rPr>
          <w:b/>
          <w:rtl/>
        </w:rPr>
        <w:t>הילכך</w:t>
      </w:r>
      <w:proofErr w:type="spellEnd"/>
      <w:r w:rsidRPr="00116572">
        <w:rPr>
          <w:b/>
          <w:rtl/>
        </w:rPr>
        <w:t xml:space="preserve"> </w:t>
      </w:r>
      <w:proofErr w:type="spellStart"/>
      <w:r w:rsidRPr="00116572">
        <w:rPr>
          <w:b/>
          <w:rtl/>
        </w:rPr>
        <w:t>נימרינהו</w:t>
      </w:r>
      <w:proofErr w:type="spellEnd"/>
      <w:r w:rsidRPr="00116572">
        <w:rPr>
          <w:b/>
          <w:rtl/>
        </w:rPr>
        <w:t xml:space="preserve"> </w:t>
      </w:r>
      <w:proofErr w:type="spellStart"/>
      <w:r w:rsidRPr="00116572">
        <w:rPr>
          <w:b/>
          <w:rtl/>
        </w:rPr>
        <w:t>לכולהו</w:t>
      </w:r>
      <w:proofErr w:type="spellEnd"/>
      <w:r w:rsidRPr="00116572">
        <w:rPr>
          <w:rFonts w:hint="cs"/>
          <w:b/>
          <w:sz w:val="22"/>
          <w:szCs w:val="22"/>
          <w:rtl/>
        </w:rPr>
        <w:t xml:space="preserve"> (טור ס' </w:t>
      </w:r>
      <w:proofErr w:type="spellStart"/>
      <w:r w:rsidRPr="00116572">
        <w:rPr>
          <w:rFonts w:hint="cs"/>
          <w:b/>
          <w:sz w:val="22"/>
          <w:szCs w:val="22"/>
          <w:rtl/>
        </w:rPr>
        <w:t>קכז</w:t>
      </w:r>
      <w:proofErr w:type="spellEnd"/>
      <w:r w:rsidRPr="00116572">
        <w:rPr>
          <w:rFonts w:hint="cs"/>
          <w:b/>
          <w:sz w:val="22"/>
          <w:szCs w:val="22"/>
          <w:rtl/>
        </w:rPr>
        <w:t>)</w:t>
      </w:r>
      <w:r w:rsidRPr="00116572">
        <w:rPr>
          <w:b/>
          <w:rtl/>
        </w:rPr>
        <w:t>. כלומר בשעה שהש"ץ אומר מודים</w:t>
      </w:r>
      <w:r w:rsidRPr="00116572">
        <w:rPr>
          <w:rFonts w:hint="cs"/>
          <w:b/>
          <w:rtl/>
        </w:rPr>
        <w:t>,</w:t>
      </w:r>
      <w:r w:rsidRPr="00116572">
        <w:rPr>
          <w:b/>
          <w:rtl/>
        </w:rPr>
        <w:t xml:space="preserve"> הקהל </w:t>
      </w:r>
      <w:r w:rsidRPr="00116572">
        <w:rPr>
          <w:rFonts w:hint="cs"/>
          <w:b/>
          <w:rtl/>
        </w:rPr>
        <w:t>אומרים מודים דרבנן, שפירושו הוא הודאה</w:t>
      </w:r>
      <w:r w:rsidRPr="00116572">
        <w:rPr>
          <w:b/>
          <w:rtl/>
        </w:rPr>
        <w:t xml:space="preserve"> לה' על זה </w:t>
      </w:r>
      <w:r w:rsidRPr="00116572">
        <w:rPr>
          <w:rFonts w:hint="cs"/>
          <w:b/>
          <w:rtl/>
        </w:rPr>
        <w:t>שהקהל</w:t>
      </w:r>
      <w:r w:rsidRPr="00116572">
        <w:rPr>
          <w:b/>
          <w:rtl/>
        </w:rPr>
        <w:t xml:space="preserve"> זכאי/יכול להודות לה'</w:t>
      </w:r>
      <w:r w:rsidRPr="00116572">
        <w:rPr>
          <w:rFonts w:hint="cs"/>
          <w:b/>
          <w:rtl/>
        </w:rPr>
        <w:t xml:space="preserve"> . </w:t>
      </w:r>
    </w:p>
    <w:p w:rsidR="00F2127E" w:rsidRPr="00116572" w:rsidRDefault="00F2127E" w:rsidP="00F2127E">
      <w:pPr>
        <w:pStyle w:val="a7"/>
        <w:spacing w:after="60" w:line="360" w:lineRule="exact"/>
        <w:rPr>
          <w:rtl/>
        </w:rPr>
      </w:pPr>
      <w:proofErr w:type="spellStart"/>
      <w:r w:rsidRPr="00116572">
        <w:rPr>
          <w:b/>
          <w:rtl/>
        </w:rPr>
        <w:t>התוס</w:t>
      </w:r>
      <w:proofErr w:type="spellEnd"/>
      <w:r w:rsidRPr="00116572">
        <w:rPr>
          <w:b/>
          <w:rtl/>
        </w:rPr>
        <w:t>'</w:t>
      </w:r>
      <w:r w:rsidRPr="00116572">
        <w:rPr>
          <w:b/>
          <w:sz w:val="22"/>
          <w:szCs w:val="22"/>
          <w:rtl/>
        </w:rPr>
        <w:t xml:space="preserve"> (בד"ה על)</w:t>
      </w:r>
      <w:r w:rsidRPr="00116572">
        <w:rPr>
          <w:rStyle w:val="a4"/>
          <w:b/>
          <w:rtl/>
        </w:rPr>
        <w:footnoteReference w:id="2"/>
      </w:r>
      <w:r w:rsidRPr="00116572">
        <w:rPr>
          <w:rFonts w:hint="cs"/>
          <w:b/>
          <w:rtl/>
        </w:rPr>
        <w:t xml:space="preserve"> מסביר את המילים "על שאנו מודים לך": </w:t>
      </w:r>
      <w:r w:rsidRPr="00116572">
        <w:rPr>
          <w:rFonts w:hint="cs"/>
          <w:rtl/>
        </w:rPr>
        <w:t>שההודאה</w:t>
      </w:r>
      <w:r w:rsidRPr="00116572">
        <w:rPr>
          <w:rFonts w:hint="cs"/>
          <w:b/>
          <w:sz w:val="22"/>
          <w:szCs w:val="22"/>
          <w:rtl/>
        </w:rPr>
        <w:t xml:space="preserve"> (מודים דרבנן) </w:t>
      </w:r>
      <w:r w:rsidRPr="00116572">
        <w:rPr>
          <w:rFonts w:hint="cs"/>
          <w:b/>
          <w:rtl/>
        </w:rPr>
        <w:t>שאמרנו היא בנוסף להודעה שאומר הש"ץ ועליה אנחנו אומרים אמן</w:t>
      </w:r>
      <w:r w:rsidRPr="00116572">
        <w:rPr>
          <w:rFonts w:hint="cs"/>
          <w:b/>
          <w:sz w:val="22"/>
          <w:szCs w:val="22"/>
          <w:rtl/>
        </w:rPr>
        <w:t xml:space="preserve"> (פרישה </w:t>
      </w:r>
      <w:proofErr w:type="spellStart"/>
      <w:r w:rsidRPr="00116572">
        <w:rPr>
          <w:rFonts w:hint="cs"/>
          <w:b/>
          <w:sz w:val="22"/>
          <w:szCs w:val="22"/>
          <w:rtl/>
        </w:rPr>
        <w:t>סק"ד</w:t>
      </w:r>
      <w:proofErr w:type="spellEnd"/>
      <w:r w:rsidRPr="00116572">
        <w:rPr>
          <w:rFonts w:hint="cs"/>
          <w:b/>
          <w:sz w:val="22"/>
          <w:szCs w:val="22"/>
          <w:rtl/>
        </w:rPr>
        <w:t>)</w:t>
      </w:r>
      <w:r w:rsidRPr="00116572">
        <w:rPr>
          <w:rFonts w:hint="cs"/>
          <w:b/>
          <w:rtl/>
        </w:rPr>
        <w:t xml:space="preserve">. </w:t>
      </w:r>
    </w:p>
    <w:p w:rsidR="00F2127E" w:rsidRPr="00116572" w:rsidRDefault="00F2127E" w:rsidP="00F2127E">
      <w:pPr>
        <w:pStyle w:val="a7"/>
        <w:spacing w:after="60" w:line="360" w:lineRule="exact"/>
        <w:rPr>
          <w:b/>
          <w:bCs/>
          <w:rtl/>
        </w:rPr>
      </w:pPr>
      <w:r w:rsidRPr="00116572">
        <w:rPr>
          <w:rFonts w:hint="cs"/>
          <w:rtl/>
        </w:rPr>
        <w:t>הירושלמי</w:t>
      </w:r>
      <w:r w:rsidRPr="00116572">
        <w:rPr>
          <w:rFonts w:hint="cs"/>
          <w:sz w:val="22"/>
          <w:szCs w:val="22"/>
          <w:rtl/>
        </w:rPr>
        <w:t xml:space="preserve"> (ברכות פ"א ה"ה) </w:t>
      </w:r>
      <w:r w:rsidRPr="00116572">
        <w:rPr>
          <w:rFonts w:hint="cs"/>
          <w:rtl/>
        </w:rPr>
        <w:t xml:space="preserve">חולק על התלמוד הבבלי ואומר שחותם בה ברוך </w:t>
      </w:r>
      <w:r w:rsidRPr="00116572">
        <w:rPr>
          <w:rFonts w:hint="cs"/>
          <w:b/>
          <w:bCs/>
          <w:rtl/>
        </w:rPr>
        <w:t>אתה ה'</w:t>
      </w:r>
      <w:r w:rsidRPr="00116572">
        <w:rPr>
          <w:rFonts w:hint="cs"/>
          <w:rtl/>
        </w:rPr>
        <w:t xml:space="preserve"> אל ההודאות. </w:t>
      </w:r>
      <w:proofErr w:type="spellStart"/>
      <w:r w:rsidRPr="00116572">
        <w:rPr>
          <w:rFonts w:hint="cs"/>
          <w:rtl/>
        </w:rPr>
        <w:t>הרשב"א</w:t>
      </w:r>
      <w:proofErr w:type="spellEnd"/>
      <w:r w:rsidRPr="00116572">
        <w:rPr>
          <w:rFonts w:hint="cs"/>
          <w:rtl/>
        </w:rPr>
        <w:t xml:space="preserve"> כתב שבמודים דרבנן לא ראיתי מי חותם בו</w:t>
      </w:r>
      <w:r w:rsidRPr="00116572">
        <w:rPr>
          <w:rFonts w:hint="cs"/>
          <w:sz w:val="22"/>
          <w:szCs w:val="22"/>
          <w:rtl/>
        </w:rPr>
        <w:t xml:space="preserve"> (בשם)</w:t>
      </w:r>
      <w:r w:rsidRPr="00116572">
        <w:rPr>
          <w:rFonts w:hint="cs"/>
          <w:rtl/>
        </w:rPr>
        <w:t>, והודאה בלבד היא. והרמב"ם</w:t>
      </w:r>
      <w:r w:rsidRPr="00116572">
        <w:rPr>
          <w:rFonts w:hint="cs"/>
          <w:sz w:val="22"/>
          <w:szCs w:val="22"/>
          <w:rtl/>
        </w:rPr>
        <w:t xml:space="preserve"> (פ"ט </w:t>
      </w:r>
      <w:proofErr w:type="spellStart"/>
      <w:r w:rsidRPr="00116572">
        <w:rPr>
          <w:rFonts w:hint="cs"/>
          <w:sz w:val="22"/>
          <w:szCs w:val="22"/>
          <w:rtl/>
        </w:rPr>
        <w:t>ה"ד</w:t>
      </w:r>
      <w:proofErr w:type="spellEnd"/>
      <w:r w:rsidRPr="00116572">
        <w:rPr>
          <w:rFonts w:hint="cs"/>
          <w:sz w:val="22"/>
          <w:szCs w:val="22"/>
          <w:rtl/>
        </w:rPr>
        <w:t xml:space="preserve">) </w:t>
      </w:r>
      <w:r w:rsidRPr="00116572">
        <w:rPr>
          <w:rFonts w:hint="cs"/>
          <w:rtl/>
        </w:rPr>
        <w:t>כתבה בלא חתימה וכנוסחת התלמוד הבבלי. מחל</w:t>
      </w:r>
      <w:r>
        <w:rPr>
          <w:rFonts w:hint="cs"/>
          <w:rtl/>
        </w:rPr>
        <w:t>וק</w:t>
      </w:r>
      <w:r w:rsidRPr="00116572">
        <w:rPr>
          <w:rFonts w:hint="cs"/>
          <w:rtl/>
        </w:rPr>
        <w:t>ת דומה ישנה בחתימה ברכת בורא נפשות בין הבבלי</w:t>
      </w:r>
      <w:r w:rsidRPr="00116572">
        <w:rPr>
          <w:rFonts w:hint="cs"/>
          <w:sz w:val="22"/>
          <w:szCs w:val="22"/>
          <w:rtl/>
        </w:rPr>
        <w:t xml:space="preserve"> (ברכות </w:t>
      </w:r>
      <w:proofErr w:type="spellStart"/>
      <w:r w:rsidRPr="00116572">
        <w:rPr>
          <w:rFonts w:hint="cs"/>
          <w:sz w:val="22"/>
          <w:szCs w:val="22"/>
          <w:rtl/>
        </w:rPr>
        <w:t>לז</w:t>
      </w:r>
      <w:proofErr w:type="spellEnd"/>
      <w:r w:rsidRPr="00116572">
        <w:rPr>
          <w:rFonts w:hint="cs"/>
          <w:sz w:val="22"/>
          <w:szCs w:val="22"/>
          <w:rtl/>
        </w:rPr>
        <w:t xml:space="preserve">.) </w:t>
      </w:r>
      <w:r w:rsidRPr="00116572">
        <w:rPr>
          <w:rFonts w:hint="cs"/>
          <w:rtl/>
        </w:rPr>
        <w:t>שאינו חותם בה</w:t>
      </w:r>
      <w:r>
        <w:rPr>
          <w:rFonts w:hint="cs"/>
          <w:rtl/>
        </w:rPr>
        <w:t>,</w:t>
      </w:r>
      <w:r w:rsidRPr="00116572">
        <w:rPr>
          <w:rFonts w:hint="cs"/>
          <w:rtl/>
        </w:rPr>
        <w:t xml:space="preserve"> לירושלמי</w:t>
      </w:r>
      <w:r w:rsidRPr="00116572">
        <w:rPr>
          <w:rFonts w:hint="cs"/>
          <w:sz w:val="22"/>
          <w:szCs w:val="22"/>
          <w:rtl/>
        </w:rPr>
        <w:t xml:space="preserve"> (שם פ"ו ה"א) </w:t>
      </w:r>
      <w:r w:rsidRPr="00116572">
        <w:rPr>
          <w:rFonts w:hint="cs"/>
          <w:rtl/>
        </w:rPr>
        <w:t>שחותם בה</w:t>
      </w:r>
      <w:r w:rsidRPr="00116572">
        <w:rPr>
          <w:rFonts w:hint="cs"/>
          <w:sz w:val="22"/>
          <w:szCs w:val="22"/>
          <w:rtl/>
        </w:rPr>
        <w:t xml:space="preserve"> (ברוך </w:t>
      </w:r>
      <w:r w:rsidRPr="00116572">
        <w:rPr>
          <w:rFonts w:hint="cs"/>
          <w:b/>
          <w:bCs/>
          <w:sz w:val="22"/>
          <w:szCs w:val="22"/>
          <w:rtl/>
        </w:rPr>
        <w:t>אתה ה'</w:t>
      </w:r>
      <w:r w:rsidRPr="00116572">
        <w:rPr>
          <w:rFonts w:hint="cs"/>
          <w:sz w:val="22"/>
          <w:szCs w:val="22"/>
          <w:rtl/>
        </w:rPr>
        <w:t xml:space="preserve"> חי העולמים)</w:t>
      </w:r>
      <w:r w:rsidRPr="00116572">
        <w:rPr>
          <w:rFonts w:hint="cs"/>
          <w:rtl/>
        </w:rPr>
        <w:t>. כתבו תלמידי רבינו יונה</w:t>
      </w:r>
      <w:r w:rsidRPr="00116572">
        <w:rPr>
          <w:rFonts w:hint="cs"/>
          <w:sz w:val="22"/>
          <w:szCs w:val="22"/>
          <w:rtl/>
        </w:rPr>
        <w:t xml:space="preserve"> (לב. ד"ה ובירושלמי) </w:t>
      </w:r>
      <w:r w:rsidRPr="00116572">
        <w:rPr>
          <w:rFonts w:hint="cs"/>
          <w:rtl/>
        </w:rPr>
        <w:t xml:space="preserve">בשמו שברכת בורא נפשות היא מטבע קצר, ומכיוון שלא הוזכר בבלי חתימה, לא נחתום מספק. והבית יוסף מדמה את מודים דרבנן לבורא נפשות שבשתיהם לא יחתום בשם. </w:t>
      </w:r>
    </w:p>
    <w:p w:rsidR="00F2127E" w:rsidRPr="00536F50" w:rsidRDefault="00F2127E" w:rsidP="00F2127E">
      <w:pPr>
        <w:pStyle w:val="a7"/>
        <w:spacing w:after="60" w:line="360" w:lineRule="exact"/>
        <w:ind w:firstLine="0"/>
        <w:jc w:val="center"/>
        <w:rPr>
          <w:u w:val="single"/>
          <w:rtl/>
        </w:rPr>
      </w:pPr>
      <w:r w:rsidRPr="00536F50">
        <w:rPr>
          <w:b/>
          <w:bCs/>
          <w:u w:val="single"/>
          <w:rtl/>
        </w:rPr>
        <w:t xml:space="preserve">הטבת חלום בברכת </w:t>
      </w:r>
      <w:proofErr w:type="spellStart"/>
      <w:r w:rsidRPr="00536F50">
        <w:rPr>
          <w:rFonts w:hint="cs"/>
          <w:b/>
          <w:bCs/>
          <w:u w:val="single"/>
          <w:rtl/>
        </w:rPr>
        <w:t>הכהני</w:t>
      </w:r>
      <w:r w:rsidRPr="00536F50">
        <w:rPr>
          <w:rFonts w:hint="eastAsia"/>
          <w:b/>
          <w:bCs/>
          <w:u w:val="single"/>
          <w:rtl/>
        </w:rPr>
        <w:t>ם</w:t>
      </w:r>
      <w:proofErr w:type="spellEnd"/>
    </w:p>
    <w:p w:rsidR="00F2127E" w:rsidRPr="00116572" w:rsidRDefault="00F2127E" w:rsidP="00F2127E">
      <w:pPr>
        <w:pStyle w:val="a7"/>
        <w:spacing w:after="60" w:line="360" w:lineRule="exact"/>
        <w:rPr>
          <w:rtl/>
        </w:rPr>
      </w:pPr>
      <w:r w:rsidRPr="00116572">
        <w:rPr>
          <w:rtl/>
        </w:rPr>
        <w:t>איתא בברכות</w:t>
      </w:r>
      <w:r w:rsidRPr="00116572">
        <w:rPr>
          <w:sz w:val="22"/>
          <w:szCs w:val="22"/>
          <w:rtl/>
        </w:rPr>
        <w:t xml:space="preserve"> </w:t>
      </w:r>
      <w:r w:rsidRPr="00116572">
        <w:rPr>
          <w:rFonts w:hint="cs"/>
          <w:sz w:val="22"/>
          <w:szCs w:val="22"/>
          <w:rtl/>
        </w:rPr>
        <w:t>(</w:t>
      </w:r>
      <w:proofErr w:type="spellStart"/>
      <w:r w:rsidRPr="00116572">
        <w:rPr>
          <w:sz w:val="22"/>
          <w:szCs w:val="22"/>
          <w:rtl/>
        </w:rPr>
        <w:t>נה</w:t>
      </w:r>
      <w:proofErr w:type="spellEnd"/>
      <w:r w:rsidRPr="00116572">
        <w:rPr>
          <w:sz w:val="22"/>
          <w:szCs w:val="22"/>
          <w:rtl/>
        </w:rPr>
        <w:t>:</w:t>
      </w:r>
      <w:r w:rsidRPr="00116572">
        <w:rPr>
          <w:rFonts w:hint="cs"/>
          <w:sz w:val="22"/>
          <w:szCs w:val="22"/>
          <w:rtl/>
        </w:rPr>
        <w:t>)</w:t>
      </w:r>
      <w:r w:rsidRPr="00116572">
        <w:rPr>
          <w:sz w:val="22"/>
          <w:szCs w:val="22"/>
          <w:rtl/>
        </w:rPr>
        <w:t xml:space="preserve"> </w:t>
      </w:r>
      <w:r w:rsidRPr="00116572">
        <w:rPr>
          <w:rtl/>
        </w:rPr>
        <w:t xml:space="preserve">מאן </w:t>
      </w:r>
      <w:proofErr w:type="spellStart"/>
      <w:r w:rsidRPr="00116572">
        <w:rPr>
          <w:rtl/>
        </w:rPr>
        <w:t>דחזי</w:t>
      </w:r>
      <w:proofErr w:type="spellEnd"/>
      <w:r w:rsidRPr="00116572">
        <w:rPr>
          <w:rtl/>
        </w:rPr>
        <w:t xml:space="preserve"> </w:t>
      </w:r>
      <w:proofErr w:type="spellStart"/>
      <w:r w:rsidRPr="00116572">
        <w:rPr>
          <w:rtl/>
        </w:rPr>
        <w:t>חלמא</w:t>
      </w:r>
      <w:proofErr w:type="spellEnd"/>
      <w:r w:rsidRPr="00116572">
        <w:rPr>
          <w:rtl/>
        </w:rPr>
        <w:t xml:space="preserve"> ולא ידע מאי </w:t>
      </w:r>
      <w:proofErr w:type="spellStart"/>
      <w:r w:rsidRPr="00116572">
        <w:rPr>
          <w:rtl/>
        </w:rPr>
        <w:t>חזא</w:t>
      </w:r>
      <w:proofErr w:type="spellEnd"/>
      <w:r w:rsidRPr="00116572">
        <w:rPr>
          <w:rtl/>
        </w:rPr>
        <w:t xml:space="preserve"> ניקום קמי כהני בשעה שעולים לדוכן </w:t>
      </w:r>
      <w:proofErr w:type="spellStart"/>
      <w:r w:rsidRPr="00116572">
        <w:rPr>
          <w:rtl/>
        </w:rPr>
        <w:t>ונימא</w:t>
      </w:r>
      <w:proofErr w:type="spellEnd"/>
      <w:r w:rsidRPr="00116572">
        <w:rPr>
          <w:rtl/>
        </w:rPr>
        <w:t xml:space="preserve"> הכי </w:t>
      </w:r>
      <w:r w:rsidRPr="00116572">
        <w:rPr>
          <w:rFonts w:hint="cs"/>
          <w:rtl/>
        </w:rPr>
        <w:t>ריבונ</w:t>
      </w:r>
      <w:r w:rsidRPr="00116572">
        <w:rPr>
          <w:rFonts w:hint="eastAsia"/>
          <w:rtl/>
        </w:rPr>
        <w:t>ו</w:t>
      </w:r>
      <w:r w:rsidRPr="00116572">
        <w:rPr>
          <w:rtl/>
        </w:rPr>
        <w:t xml:space="preserve"> של עולם אני שלך וחלומותיי שלך, חלום שחלמתי וכו' כן תהפוך כל חלומותיי לטובה ותרצני. </w:t>
      </w:r>
      <w:proofErr w:type="spellStart"/>
      <w:r w:rsidRPr="00116572">
        <w:rPr>
          <w:rtl/>
        </w:rPr>
        <w:t>ויכיון</w:t>
      </w:r>
      <w:proofErr w:type="spellEnd"/>
      <w:r w:rsidRPr="00116572">
        <w:rPr>
          <w:rtl/>
        </w:rPr>
        <w:t xml:space="preserve"> </w:t>
      </w:r>
      <w:proofErr w:type="spellStart"/>
      <w:r w:rsidRPr="00116572">
        <w:rPr>
          <w:rtl/>
        </w:rPr>
        <w:t>דליסיים</w:t>
      </w:r>
      <w:proofErr w:type="spellEnd"/>
      <w:r w:rsidRPr="00116572">
        <w:rPr>
          <w:rtl/>
        </w:rPr>
        <w:t xml:space="preserve"> בהדי כהני כי </w:t>
      </w:r>
      <w:proofErr w:type="spellStart"/>
      <w:r w:rsidRPr="00116572">
        <w:rPr>
          <w:rtl/>
        </w:rPr>
        <w:t>היכי</w:t>
      </w:r>
      <w:proofErr w:type="spellEnd"/>
      <w:r w:rsidRPr="00116572">
        <w:rPr>
          <w:rtl/>
        </w:rPr>
        <w:t xml:space="preserve"> </w:t>
      </w:r>
      <w:proofErr w:type="spellStart"/>
      <w:r w:rsidRPr="00116572">
        <w:rPr>
          <w:rtl/>
        </w:rPr>
        <w:t>דעני</w:t>
      </w:r>
      <w:proofErr w:type="spellEnd"/>
      <w:r w:rsidRPr="00116572">
        <w:rPr>
          <w:rtl/>
        </w:rPr>
        <w:t xml:space="preserve"> </w:t>
      </w:r>
      <w:proofErr w:type="spellStart"/>
      <w:r w:rsidRPr="00116572">
        <w:rPr>
          <w:rtl/>
        </w:rPr>
        <w:t>ציבורא</w:t>
      </w:r>
      <w:proofErr w:type="spellEnd"/>
      <w:r w:rsidRPr="00116572">
        <w:rPr>
          <w:rtl/>
        </w:rPr>
        <w:t xml:space="preserve"> אמן ואי לא </w:t>
      </w:r>
      <w:proofErr w:type="spellStart"/>
      <w:r w:rsidRPr="00116572">
        <w:rPr>
          <w:rtl/>
        </w:rPr>
        <w:t>לימא</w:t>
      </w:r>
      <w:proofErr w:type="spellEnd"/>
      <w:r w:rsidRPr="00116572">
        <w:rPr>
          <w:rtl/>
        </w:rPr>
        <w:t xml:space="preserve"> הכי אדיר במרום שוכן בגבורה אתה שלום ושמך שלום יהי רצון שתשים עלינו שלום.</w:t>
      </w:r>
    </w:p>
    <w:p w:rsidR="00F2127E" w:rsidRPr="00116572" w:rsidRDefault="00F2127E" w:rsidP="00F2127E">
      <w:pPr>
        <w:pStyle w:val="a7"/>
        <w:spacing w:after="60" w:line="360" w:lineRule="exact"/>
        <w:rPr>
          <w:rtl/>
        </w:rPr>
      </w:pPr>
      <w:r w:rsidRPr="00116572">
        <w:rPr>
          <w:rtl/>
        </w:rPr>
        <w:t xml:space="preserve">והרי ישנה קושיה </w:t>
      </w:r>
      <w:r w:rsidRPr="00116572">
        <w:rPr>
          <w:rFonts w:hint="cs"/>
          <w:rtl/>
        </w:rPr>
        <w:t>שמ</w:t>
      </w:r>
      <w:r w:rsidRPr="00116572">
        <w:rPr>
          <w:rtl/>
        </w:rPr>
        <w:t>סוטה</w:t>
      </w:r>
      <w:r w:rsidRPr="00116572">
        <w:rPr>
          <w:sz w:val="22"/>
          <w:szCs w:val="22"/>
          <w:rtl/>
        </w:rPr>
        <w:t xml:space="preserve"> </w:t>
      </w:r>
      <w:r w:rsidRPr="00116572">
        <w:rPr>
          <w:rFonts w:hint="cs"/>
          <w:sz w:val="22"/>
          <w:szCs w:val="22"/>
          <w:rtl/>
        </w:rPr>
        <w:t>(</w:t>
      </w:r>
      <w:r w:rsidRPr="00116572">
        <w:rPr>
          <w:sz w:val="22"/>
          <w:szCs w:val="22"/>
          <w:rtl/>
        </w:rPr>
        <w:t>מ.</w:t>
      </w:r>
      <w:r w:rsidRPr="00116572">
        <w:rPr>
          <w:rFonts w:hint="cs"/>
          <w:sz w:val="22"/>
          <w:szCs w:val="22"/>
          <w:rtl/>
        </w:rPr>
        <w:t>)</w:t>
      </w:r>
      <w:r w:rsidRPr="00116572">
        <w:rPr>
          <w:sz w:val="22"/>
          <w:szCs w:val="22"/>
          <w:rtl/>
        </w:rPr>
        <w:t xml:space="preserve"> </w:t>
      </w:r>
      <w:r w:rsidRPr="00116572">
        <w:rPr>
          <w:rtl/>
        </w:rPr>
        <w:t xml:space="preserve">יוצא שבברכת </w:t>
      </w:r>
      <w:proofErr w:type="spellStart"/>
      <w:r w:rsidRPr="00116572">
        <w:rPr>
          <w:rtl/>
        </w:rPr>
        <w:t>הכהנים</w:t>
      </w:r>
      <w:proofErr w:type="spellEnd"/>
      <w:r w:rsidRPr="00116572">
        <w:rPr>
          <w:rtl/>
        </w:rPr>
        <w:t xml:space="preserve"> צריך </w:t>
      </w:r>
      <w:r w:rsidRPr="00116572">
        <w:rPr>
          <w:rFonts w:hint="cs"/>
          <w:rtl/>
        </w:rPr>
        <w:t>לכוון</w:t>
      </w:r>
      <w:r w:rsidRPr="00116572">
        <w:rPr>
          <w:rtl/>
        </w:rPr>
        <w:t xml:space="preserve"> לקבל את ברכת ה' ולא לבקש בקשות אחרות וזאת לשון הגמרא: וכי יש עבד שרבו מברכו ואינו מסביר לו פנים, </w:t>
      </w:r>
      <w:proofErr w:type="spellStart"/>
      <w:r w:rsidRPr="00116572">
        <w:rPr>
          <w:rtl/>
        </w:rPr>
        <w:t>ופרש"י</w:t>
      </w:r>
      <w:proofErr w:type="spellEnd"/>
      <w:r w:rsidRPr="00116572">
        <w:rPr>
          <w:rtl/>
        </w:rPr>
        <w:t xml:space="preserve"> להראות שברכת רבו חשובה בעיניו וערבה עליו ותגמל לרבו עליו בכך. הבית יוסף בס' </w:t>
      </w:r>
      <w:r w:rsidRPr="00116572">
        <w:rPr>
          <w:rtl/>
        </w:rPr>
        <w:lastRenderedPageBreak/>
        <w:t xml:space="preserve">קל מתרץ לפי שו"ת </w:t>
      </w:r>
      <w:proofErr w:type="spellStart"/>
      <w:r w:rsidRPr="00116572">
        <w:rPr>
          <w:rtl/>
        </w:rPr>
        <w:t>מהרי"ל</w:t>
      </w:r>
      <w:proofErr w:type="spellEnd"/>
      <w:r w:rsidRPr="00116572">
        <w:rPr>
          <w:sz w:val="22"/>
          <w:szCs w:val="22"/>
          <w:rtl/>
        </w:rPr>
        <w:t xml:space="preserve"> (ס' קמח) </w:t>
      </w:r>
      <w:r w:rsidRPr="00116572">
        <w:rPr>
          <w:rtl/>
        </w:rPr>
        <w:t xml:space="preserve">שאומר שיש לומר שזה נחשב שהוא מאזין ומקבל את ברכת </w:t>
      </w:r>
      <w:proofErr w:type="spellStart"/>
      <w:r w:rsidRPr="00116572">
        <w:rPr>
          <w:rtl/>
        </w:rPr>
        <w:t>הכהנים</w:t>
      </w:r>
      <w:proofErr w:type="spellEnd"/>
      <w:r w:rsidRPr="00116572">
        <w:rPr>
          <w:rtl/>
        </w:rPr>
        <w:t xml:space="preserve"> </w:t>
      </w:r>
      <w:r w:rsidRPr="00116572">
        <w:rPr>
          <w:rFonts w:hint="cs"/>
          <w:rtl/>
        </w:rPr>
        <w:t>מכיוו</w:t>
      </w:r>
      <w:r w:rsidRPr="00116572">
        <w:rPr>
          <w:rFonts w:hint="eastAsia"/>
          <w:rtl/>
        </w:rPr>
        <w:t>ן</w:t>
      </w:r>
      <w:r w:rsidRPr="00116572">
        <w:rPr>
          <w:rtl/>
        </w:rPr>
        <w:t xml:space="preserve"> שהוא </w:t>
      </w:r>
      <w:r w:rsidRPr="00116572">
        <w:rPr>
          <w:rFonts w:hint="cs"/>
          <w:rtl/>
        </w:rPr>
        <w:t>מכיוו</w:t>
      </w:r>
      <w:r w:rsidRPr="00116572">
        <w:rPr>
          <w:rFonts w:hint="eastAsia"/>
          <w:rtl/>
        </w:rPr>
        <w:t>ן</w:t>
      </w:r>
      <w:r w:rsidRPr="00116572">
        <w:rPr>
          <w:rtl/>
        </w:rPr>
        <w:t xml:space="preserve"> שתתקיים בו ברכת </w:t>
      </w:r>
      <w:proofErr w:type="spellStart"/>
      <w:r w:rsidRPr="00116572">
        <w:rPr>
          <w:rtl/>
        </w:rPr>
        <w:t>הכהנים</w:t>
      </w:r>
      <w:proofErr w:type="spellEnd"/>
      <w:r w:rsidRPr="00116572">
        <w:rPr>
          <w:rtl/>
        </w:rPr>
        <w:t xml:space="preserve"> ויתהפך חלומו ועוד </w:t>
      </w:r>
      <w:proofErr w:type="spellStart"/>
      <w:r w:rsidRPr="00116572">
        <w:rPr>
          <w:rtl/>
        </w:rPr>
        <w:t>י"ל</w:t>
      </w:r>
      <w:proofErr w:type="spellEnd"/>
      <w:r w:rsidRPr="00116572">
        <w:rPr>
          <w:rtl/>
        </w:rPr>
        <w:t xml:space="preserve"> </w:t>
      </w:r>
      <w:proofErr w:type="spellStart"/>
      <w:r w:rsidRPr="00116572">
        <w:rPr>
          <w:rtl/>
        </w:rPr>
        <w:t>דקבלת</w:t>
      </w:r>
      <w:proofErr w:type="spellEnd"/>
      <w:r w:rsidRPr="00116572">
        <w:rPr>
          <w:rtl/>
        </w:rPr>
        <w:t xml:space="preserve"> רבותינו </w:t>
      </w:r>
      <w:proofErr w:type="spellStart"/>
      <w:r w:rsidRPr="00116572">
        <w:rPr>
          <w:rtl/>
        </w:rPr>
        <w:t>דעל</w:t>
      </w:r>
      <w:proofErr w:type="spellEnd"/>
      <w:r w:rsidRPr="00116572">
        <w:rPr>
          <w:rtl/>
        </w:rPr>
        <w:t xml:space="preserve"> ידי כך מתבטל החלום ומ"מ אנא </w:t>
      </w:r>
      <w:proofErr w:type="spellStart"/>
      <w:r w:rsidRPr="00116572">
        <w:rPr>
          <w:rtl/>
        </w:rPr>
        <w:t>אמינא</w:t>
      </w:r>
      <w:proofErr w:type="spellEnd"/>
      <w:r w:rsidRPr="00116572">
        <w:rPr>
          <w:rtl/>
        </w:rPr>
        <w:t xml:space="preserve"> ליה בברכה אחרונה</w:t>
      </w:r>
      <w:r w:rsidRPr="00116572">
        <w:rPr>
          <w:sz w:val="22"/>
          <w:szCs w:val="22"/>
          <w:rtl/>
        </w:rPr>
        <w:t xml:space="preserve"> (וישם לך שלום) </w:t>
      </w:r>
      <w:r w:rsidRPr="00116572">
        <w:rPr>
          <w:rtl/>
        </w:rPr>
        <w:t xml:space="preserve">שלא להסיח דעתי מהברכה ע"כ. ועל זה אומר הבית יוסף ולי נראה טעם ראשון עיקר </w:t>
      </w:r>
      <w:proofErr w:type="spellStart"/>
      <w:r w:rsidRPr="00116572">
        <w:rPr>
          <w:rtl/>
        </w:rPr>
        <w:t>דכיו</w:t>
      </w:r>
      <w:r w:rsidRPr="00116572">
        <w:rPr>
          <w:rFonts w:hint="eastAsia"/>
          <w:rtl/>
        </w:rPr>
        <w:t>ו</w:t>
      </w:r>
      <w:r w:rsidRPr="00116572">
        <w:rPr>
          <w:rtl/>
        </w:rPr>
        <w:t>ן</w:t>
      </w:r>
      <w:proofErr w:type="spellEnd"/>
      <w:r w:rsidRPr="00116572">
        <w:rPr>
          <w:rtl/>
        </w:rPr>
        <w:t xml:space="preserve"> </w:t>
      </w:r>
      <w:proofErr w:type="spellStart"/>
      <w:r w:rsidRPr="00116572">
        <w:rPr>
          <w:rtl/>
        </w:rPr>
        <w:t>דברכת</w:t>
      </w:r>
      <w:proofErr w:type="spellEnd"/>
      <w:r w:rsidRPr="00116572">
        <w:rPr>
          <w:rtl/>
        </w:rPr>
        <w:t xml:space="preserve"> </w:t>
      </w:r>
      <w:proofErr w:type="spellStart"/>
      <w:r w:rsidRPr="00116572">
        <w:rPr>
          <w:rtl/>
        </w:rPr>
        <w:t>הכהנים</w:t>
      </w:r>
      <w:proofErr w:type="spellEnd"/>
      <w:r w:rsidRPr="00116572">
        <w:rPr>
          <w:rtl/>
        </w:rPr>
        <w:t xml:space="preserve"> יש לה כוח לתקן חלום רע כשמתפללים עליו באותה שעה הוי שפיר מענ</w:t>
      </w:r>
      <w:r w:rsidRPr="00116572">
        <w:rPr>
          <w:rFonts w:hint="eastAsia"/>
          <w:rtl/>
        </w:rPr>
        <w:t>י</w:t>
      </w:r>
      <w:r w:rsidRPr="00116572">
        <w:rPr>
          <w:rtl/>
        </w:rPr>
        <w:t xml:space="preserve">ין ברכת </w:t>
      </w:r>
      <w:r w:rsidRPr="00116572">
        <w:rPr>
          <w:rFonts w:hint="cs"/>
          <w:rtl/>
        </w:rPr>
        <w:t>כוהני</w:t>
      </w:r>
      <w:r w:rsidRPr="00116572">
        <w:rPr>
          <w:rFonts w:hint="eastAsia"/>
          <w:rtl/>
        </w:rPr>
        <w:t>ם</w:t>
      </w:r>
      <w:r w:rsidRPr="00116572">
        <w:rPr>
          <w:rtl/>
        </w:rPr>
        <w:t xml:space="preserve"> </w:t>
      </w:r>
      <w:proofErr w:type="spellStart"/>
      <w:r w:rsidRPr="00116572">
        <w:rPr>
          <w:rtl/>
        </w:rPr>
        <w:t>והוי</w:t>
      </w:r>
      <w:proofErr w:type="spellEnd"/>
      <w:r w:rsidRPr="00116572">
        <w:rPr>
          <w:rtl/>
        </w:rPr>
        <w:t xml:space="preserve"> עבד שרבו מברכו והוא מאזין לו ומסביר לו פנים וכ"כ </w:t>
      </w:r>
      <w:proofErr w:type="spellStart"/>
      <w:r w:rsidRPr="00116572">
        <w:rPr>
          <w:rtl/>
        </w:rPr>
        <w:t>בשו"ע</w:t>
      </w:r>
      <w:proofErr w:type="spellEnd"/>
      <w:r w:rsidRPr="00116572">
        <w:rPr>
          <w:rtl/>
        </w:rPr>
        <w:t xml:space="preserve">. </w:t>
      </w:r>
    </w:p>
    <w:p w:rsidR="00F2127E" w:rsidRPr="00116572" w:rsidRDefault="00F2127E" w:rsidP="00F2127E">
      <w:pPr>
        <w:pStyle w:val="a7"/>
        <w:spacing w:after="60" w:line="360" w:lineRule="exact"/>
        <w:rPr>
          <w:b/>
          <w:bCs/>
          <w:rtl/>
        </w:rPr>
      </w:pPr>
      <w:r w:rsidRPr="00116572">
        <w:rPr>
          <w:rtl/>
        </w:rPr>
        <w:t>הנוסח בטור הוא "</w:t>
      </w:r>
      <w:r w:rsidRPr="00116572">
        <w:rPr>
          <w:rFonts w:hint="cs"/>
          <w:rtl/>
        </w:rPr>
        <w:t>ריבונ</w:t>
      </w:r>
      <w:r w:rsidRPr="00116572">
        <w:rPr>
          <w:rFonts w:hint="eastAsia"/>
          <w:rtl/>
        </w:rPr>
        <w:t>ו</w:t>
      </w:r>
      <w:r w:rsidRPr="00116572">
        <w:rPr>
          <w:rtl/>
        </w:rPr>
        <w:t xml:space="preserve"> של עולם אני שלך </w:t>
      </w:r>
      <w:r w:rsidRPr="00116572">
        <w:rPr>
          <w:rFonts w:hint="cs"/>
          <w:rtl/>
        </w:rPr>
        <w:t>וחלומותי</w:t>
      </w:r>
      <w:r w:rsidRPr="00116572">
        <w:rPr>
          <w:rFonts w:hint="eastAsia"/>
          <w:rtl/>
        </w:rPr>
        <w:t>י</w:t>
      </w:r>
      <w:r w:rsidRPr="00116572">
        <w:rPr>
          <w:rtl/>
        </w:rPr>
        <w:t xml:space="preserve"> שלך, חלום חלמתי ואיני יודע מה הוא בין שחלמתי אני לעצמי ובין שחלמו לי אחרים, אם טובים הם חזקם ואמצם.. ואם צריכים רפואה רפאם כמי מרה ע</w:t>
      </w:r>
      <w:r w:rsidRPr="00116572">
        <w:rPr>
          <w:rFonts w:hint="cs"/>
          <w:rtl/>
        </w:rPr>
        <w:t>"</w:t>
      </w:r>
      <w:r w:rsidRPr="00116572">
        <w:rPr>
          <w:rtl/>
        </w:rPr>
        <w:t>י משה.</w:t>
      </w:r>
      <w:r w:rsidRPr="00116572">
        <w:rPr>
          <w:rFonts w:hint="cs"/>
          <w:rtl/>
        </w:rPr>
        <w:t>.</w:t>
      </w:r>
      <w:r w:rsidRPr="00116572">
        <w:rPr>
          <w:rtl/>
        </w:rPr>
        <w:t>.</w:t>
      </w:r>
      <w:r w:rsidRPr="00116572">
        <w:rPr>
          <w:rFonts w:hint="cs"/>
          <w:rtl/>
        </w:rPr>
        <w:t>"</w:t>
      </w:r>
      <w:r w:rsidRPr="00116572">
        <w:rPr>
          <w:rtl/>
        </w:rPr>
        <w:t xml:space="preserve">. ידוע שכל החלומות </w:t>
      </w:r>
      <w:proofErr w:type="spellStart"/>
      <w:r w:rsidRPr="00116572">
        <w:rPr>
          <w:rtl/>
        </w:rPr>
        <w:t>הולכין</w:t>
      </w:r>
      <w:proofErr w:type="spellEnd"/>
      <w:r w:rsidRPr="00116572">
        <w:rPr>
          <w:rtl/>
        </w:rPr>
        <w:t xml:space="preserve"> אחר הפה</w:t>
      </w:r>
      <w:r w:rsidRPr="00116572">
        <w:rPr>
          <w:sz w:val="22"/>
          <w:szCs w:val="22"/>
          <w:rtl/>
        </w:rPr>
        <w:t xml:space="preserve"> (לפי הפתרון) </w:t>
      </w:r>
      <w:proofErr w:type="spellStart"/>
      <w:r w:rsidRPr="00116572">
        <w:rPr>
          <w:rtl/>
        </w:rPr>
        <w:t>כדאיתא</w:t>
      </w:r>
      <w:proofErr w:type="spellEnd"/>
      <w:r w:rsidRPr="00116572">
        <w:rPr>
          <w:rtl/>
        </w:rPr>
        <w:t xml:space="preserve"> בברכות</w:t>
      </w:r>
      <w:r w:rsidRPr="00116572">
        <w:rPr>
          <w:sz w:val="22"/>
          <w:szCs w:val="22"/>
          <w:rtl/>
        </w:rPr>
        <w:t xml:space="preserve"> </w:t>
      </w:r>
      <w:r w:rsidRPr="00116572">
        <w:rPr>
          <w:rFonts w:hint="cs"/>
          <w:sz w:val="22"/>
          <w:szCs w:val="22"/>
          <w:rtl/>
        </w:rPr>
        <w:t>(</w:t>
      </w:r>
      <w:proofErr w:type="spellStart"/>
      <w:r w:rsidRPr="00116572">
        <w:rPr>
          <w:sz w:val="22"/>
          <w:szCs w:val="22"/>
          <w:rtl/>
        </w:rPr>
        <w:t>נ</w:t>
      </w:r>
      <w:r w:rsidRPr="00116572">
        <w:rPr>
          <w:rFonts w:hint="cs"/>
          <w:sz w:val="22"/>
          <w:szCs w:val="22"/>
          <w:rtl/>
        </w:rPr>
        <w:t>ה</w:t>
      </w:r>
      <w:proofErr w:type="spellEnd"/>
      <w:r w:rsidRPr="00116572">
        <w:rPr>
          <w:rFonts w:hint="cs"/>
          <w:sz w:val="22"/>
          <w:szCs w:val="22"/>
          <w:rtl/>
        </w:rPr>
        <w:t>:)</w:t>
      </w:r>
      <w:r w:rsidRPr="00116572">
        <w:rPr>
          <w:sz w:val="22"/>
          <w:szCs w:val="22"/>
          <w:rtl/>
        </w:rPr>
        <w:t xml:space="preserve"> </w:t>
      </w:r>
      <w:r w:rsidRPr="00116572">
        <w:rPr>
          <w:rtl/>
        </w:rPr>
        <w:t>ולכן אם לא היה חולם אזי הוא היה נשאר באותו מצב ועכשיו אחרי שחלם ועשה הטבת חלום יש לו יתרון שייצא לו טוב מהחלום ולכן לא אומר "שאם רעים החלומות שיסתלקו"</w:t>
      </w:r>
      <w:r w:rsidRPr="00116572">
        <w:rPr>
          <w:rStyle w:val="a4"/>
          <w:rtl/>
        </w:rPr>
        <w:footnoteReference w:id="3"/>
      </w:r>
      <w:r w:rsidRPr="00116572">
        <w:rPr>
          <w:rFonts w:hint="eastAsia"/>
          <w:rtl/>
        </w:rPr>
        <w:t xml:space="preserve"> </w:t>
      </w:r>
      <w:r w:rsidRPr="00116572">
        <w:rPr>
          <w:rtl/>
        </w:rPr>
        <w:t>אלא אומר שירפא את החלום כדי שיוכל לקבל טוב אפילו מחלום רע</w:t>
      </w:r>
      <w:r w:rsidRPr="00116572">
        <w:rPr>
          <w:sz w:val="22"/>
          <w:szCs w:val="22"/>
          <w:rtl/>
        </w:rPr>
        <w:t xml:space="preserve"> (פרישה)</w:t>
      </w:r>
      <w:r w:rsidRPr="00116572">
        <w:rPr>
          <w:rtl/>
        </w:rPr>
        <w:t>.</w:t>
      </w:r>
    </w:p>
    <w:p w:rsidR="00F12F7E" w:rsidRDefault="00F12F7E"/>
    <w:sectPr w:rsidR="00F12F7E" w:rsidSect="00034EC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0D4" w:rsidRDefault="00F210D4" w:rsidP="00F2127E">
      <w:pPr>
        <w:spacing w:after="0" w:line="240" w:lineRule="auto"/>
      </w:pPr>
      <w:r>
        <w:separator/>
      </w:r>
    </w:p>
  </w:endnote>
  <w:endnote w:type="continuationSeparator" w:id="0">
    <w:p w:rsidR="00F210D4" w:rsidRDefault="00F210D4" w:rsidP="00F21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BL Hebrew">
    <w:altName w:val="Times New Roman"/>
    <w:charset w:val="00"/>
    <w:family w:val="auto"/>
    <w:pitch w:val="variable"/>
    <w:sig w:usb0="00000000" w:usb1="4000204A" w:usb2="00000000" w:usb3="00000000" w:csb0="00000021" w:csb1="00000000"/>
  </w:font>
  <w:font w:name="FrankRuehl">
    <w:panose1 w:val="020E05030601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0D4" w:rsidRDefault="00F210D4" w:rsidP="00F2127E">
      <w:pPr>
        <w:spacing w:after="0" w:line="240" w:lineRule="auto"/>
      </w:pPr>
      <w:r>
        <w:separator/>
      </w:r>
    </w:p>
  </w:footnote>
  <w:footnote w:type="continuationSeparator" w:id="0">
    <w:p w:rsidR="00F210D4" w:rsidRDefault="00F210D4" w:rsidP="00F2127E">
      <w:pPr>
        <w:spacing w:after="0" w:line="240" w:lineRule="auto"/>
      </w:pPr>
      <w:r>
        <w:continuationSeparator/>
      </w:r>
    </w:p>
  </w:footnote>
  <w:footnote w:id="1">
    <w:p w:rsidR="00F2127E" w:rsidRPr="00212407" w:rsidRDefault="00F2127E" w:rsidP="00F2127E">
      <w:pPr>
        <w:pStyle w:val="a5"/>
        <w:ind w:left="135" w:hanging="141"/>
        <w:jc w:val="both"/>
        <w:rPr>
          <w:rFonts w:ascii="FrankRuehl" w:hAnsi="FrankRuehl" w:cs="FrankRuehl"/>
          <w:sz w:val="20"/>
          <w:szCs w:val="20"/>
        </w:rPr>
      </w:pPr>
      <w:r w:rsidRPr="00FA2FBC">
        <w:rPr>
          <w:rStyle w:val="a4"/>
          <w:sz w:val="20"/>
          <w:szCs w:val="20"/>
        </w:rPr>
        <w:footnoteRef/>
      </w:r>
      <w:r w:rsidRPr="00212407">
        <w:rPr>
          <w:rFonts w:ascii="FrankRuehl" w:hAnsi="FrankRuehl" w:cs="FrankRuehl"/>
          <w:sz w:val="20"/>
          <w:szCs w:val="20"/>
        </w:rPr>
        <w:t xml:space="preserve"> </w:t>
      </w:r>
      <w:r w:rsidRPr="00212407">
        <w:rPr>
          <w:rFonts w:ascii="FrankRuehl" w:hAnsi="FrankRuehl" w:cs="FrankRuehl"/>
          <w:sz w:val="20"/>
          <w:szCs w:val="20"/>
          <w:rtl/>
        </w:rPr>
        <w:t xml:space="preserve"> נקרא מודים דרבנן לפי שהוא תיקון של הרבה חכמים.</w:t>
      </w:r>
    </w:p>
  </w:footnote>
  <w:footnote w:id="2">
    <w:p w:rsidR="00F2127E" w:rsidRPr="00212407" w:rsidRDefault="00F2127E" w:rsidP="00F2127E">
      <w:pPr>
        <w:pStyle w:val="a5"/>
        <w:ind w:left="135" w:hanging="141"/>
        <w:jc w:val="both"/>
        <w:rPr>
          <w:rStyle w:val="a4"/>
          <w:rFonts w:ascii="FrankRuehl" w:hAnsi="FrankRuehl" w:cs="FrankRuehl"/>
          <w:sz w:val="20"/>
          <w:szCs w:val="20"/>
        </w:rPr>
      </w:pPr>
      <w:r w:rsidRPr="00FA2FBC">
        <w:rPr>
          <w:rStyle w:val="a4"/>
          <w:sz w:val="20"/>
          <w:szCs w:val="20"/>
        </w:rPr>
        <w:footnoteRef/>
      </w:r>
      <w:r w:rsidRPr="00FA2FBC">
        <w:rPr>
          <w:rStyle w:val="a4"/>
          <w:sz w:val="20"/>
          <w:szCs w:val="20"/>
        </w:rPr>
        <w:t xml:space="preserve"> </w:t>
      </w:r>
      <w:r w:rsidRPr="00FA2FBC">
        <w:rPr>
          <w:sz w:val="20"/>
          <w:szCs w:val="20"/>
          <w:rtl/>
        </w:rPr>
        <w:t xml:space="preserve"> </w:t>
      </w:r>
      <w:proofErr w:type="spellStart"/>
      <w:r w:rsidRPr="00212407">
        <w:rPr>
          <w:rFonts w:ascii="FrankRuehl" w:hAnsi="FrankRuehl" w:cs="FrankRuehl"/>
          <w:sz w:val="20"/>
          <w:szCs w:val="20"/>
          <w:rtl/>
        </w:rPr>
        <w:t>התוס</w:t>
      </w:r>
      <w:proofErr w:type="spellEnd"/>
      <w:r w:rsidRPr="00212407">
        <w:rPr>
          <w:rFonts w:ascii="FrankRuehl" w:hAnsi="FrankRuehl" w:cs="FrankRuehl"/>
          <w:sz w:val="20"/>
          <w:szCs w:val="20"/>
          <w:rtl/>
        </w:rPr>
        <w:t xml:space="preserve">' בשם הערוך בערך הודאה בשם הרב משה ראש ישיבה בן </w:t>
      </w:r>
      <w:proofErr w:type="spellStart"/>
      <w:r w:rsidRPr="00212407">
        <w:rPr>
          <w:rFonts w:ascii="FrankRuehl" w:hAnsi="FrankRuehl" w:cs="FrankRuehl"/>
          <w:sz w:val="20"/>
          <w:szCs w:val="20"/>
          <w:rtl/>
        </w:rPr>
        <w:t>מרנא</w:t>
      </w:r>
      <w:proofErr w:type="spellEnd"/>
      <w:r w:rsidRPr="00212407">
        <w:rPr>
          <w:rFonts w:ascii="FrankRuehl" w:hAnsi="FrankRuehl" w:cs="FrankRuehl"/>
          <w:sz w:val="20"/>
          <w:szCs w:val="20"/>
          <w:rtl/>
        </w:rPr>
        <w:t xml:space="preserve"> יעקב.</w:t>
      </w:r>
    </w:p>
  </w:footnote>
  <w:footnote w:id="3">
    <w:p w:rsidR="00F2127E" w:rsidRPr="00212407" w:rsidRDefault="00F2127E" w:rsidP="00F2127E">
      <w:pPr>
        <w:pStyle w:val="sdfootnote"/>
        <w:bidi/>
        <w:spacing w:before="0"/>
        <w:ind w:left="135" w:hanging="141"/>
        <w:jc w:val="both"/>
        <w:rPr>
          <w:rFonts w:ascii="FrankRuehl" w:hAnsi="FrankRuehl" w:cs="FrankRuehl"/>
          <w:rtl/>
        </w:rPr>
      </w:pPr>
      <w:r w:rsidRPr="00FA2FBC">
        <w:rPr>
          <w:rStyle w:val="a3"/>
        </w:rPr>
        <w:footnoteRef/>
      </w:r>
      <w:r w:rsidRPr="00212407">
        <w:rPr>
          <w:rFonts w:ascii="FrankRuehl" w:hAnsi="FrankRuehl" w:cs="FrankRuehl"/>
          <w:rtl/>
        </w:rPr>
        <w:t xml:space="preserve"> לכן מביא בהטבה דמיון ממי מרה ע"י משה שלא התפלל משה שיסתלקו המים המרים שאז היה להם רע כבראשונה שלא יוכלו למצוא מים, אלא התפלל שירפא את המים שיהפכו ממר למתוק וזה יותר טוב מאשר שלא יהיו להם בכלל מים. ויתרון יותר גדול שע"י הנס במרה התקדש שמו של הקב"ה. וכן במרים בצרעתה וכן שהתפלל אלישע על המים המרים. </w:t>
      </w:r>
    </w:p>
    <w:p w:rsidR="00F2127E" w:rsidRPr="00212407" w:rsidRDefault="00F2127E" w:rsidP="00F2127E">
      <w:pPr>
        <w:pStyle w:val="a5"/>
        <w:ind w:left="135" w:hanging="141"/>
        <w:jc w:val="both"/>
        <w:rPr>
          <w:rFonts w:ascii="FrankRuehl" w:hAnsi="FrankRuehl" w:cs="FrankRuehl"/>
          <w:sz w:val="20"/>
          <w:szCs w:val="20"/>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right="432" w:hanging="432"/>
      </w:pPr>
    </w:lvl>
    <w:lvl w:ilvl="1">
      <w:start w:val="1"/>
      <w:numFmt w:val="none"/>
      <w:pStyle w:val="2"/>
      <w:suff w:val="nothing"/>
      <w:lvlText w:val=""/>
      <w:lvlJc w:val="left"/>
      <w:pPr>
        <w:tabs>
          <w:tab w:val="num" w:pos="576"/>
        </w:tabs>
        <w:ind w:left="576" w:right="576" w:hanging="576"/>
      </w:pPr>
    </w:lvl>
    <w:lvl w:ilvl="2">
      <w:start w:val="1"/>
      <w:numFmt w:val="none"/>
      <w:suff w:val="nothing"/>
      <w:lvlText w:val=""/>
      <w:lvlJc w:val="left"/>
      <w:pPr>
        <w:tabs>
          <w:tab w:val="num" w:pos="720"/>
        </w:tabs>
        <w:ind w:left="720" w:right="720" w:hanging="720"/>
      </w:pPr>
    </w:lvl>
    <w:lvl w:ilvl="3">
      <w:start w:val="1"/>
      <w:numFmt w:val="none"/>
      <w:suff w:val="nothing"/>
      <w:lvlText w:val=""/>
      <w:lvlJc w:val="left"/>
      <w:pPr>
        <w:tabs>
          <w:tab w:val="num" w:pos="864"/>
        </w:tabs>
        <w:ind w:left="864" w:right="864" w:hanging="864"/>
      </w:pPr>
    </w:lvl>
    <w:lvl w:ilvl="4">
      <w:start w:val="1"/>
      <w:numFmt w:val="none"/>
      <w:suff w:val="nothing"/>
      <w:lvlText w:val=""/>
      <w:lvlJc w:val="left"/>
      <w:pPr>
        <w:tabs>
          <w:tab w:val="num" w:pos="1008"/>
        </w:tabs>
        <w:ind w:left="1008" w:right="1008" w:hanging="1008"/>
      </w:pPr>
    </w:lvl>
    <w:lvl w:ilvl="5">
      <w:start w:val="1"/>
      <w:numFmt w:val="none"/>
      <w:suff w:val="nothing"/>
      <w:lvlText w:val=""/>
      <w:lvlJc w:val="left"/>
      <w:pPr>
        <w:tabs>
          <w:tab w:val="num" w:pos="1152"/>
        </w:tabs>
        <w:ind w:left="1152" w:right="1152" w:hanging="1152"/>
      </w:pPr>
    </w:lvl>
    <w:lvl w:ilvl="6">
      <w:start w:val="1"/>
      <w:numFmt w:val="none"/>
      <w:suff w:val="nothing"/>
      <w:lvlText w:val=""/>
      <w:lvlJc w:val="left"/>
      <w:pPr>
        <w:tabs>
          <w:tab w:val="num" w:pos="1296"/>
        </w:tabs>
        <w:ind w:left="1296" w:right="1296" w:hanging="1296"/>
      </w:pPr>
    </w:lvl>
    <w:lvl w:ilvl="7">
      <w:start w:val="1"/>
      <w:numFmt w:val="none"/>
      <w:suff w:val="nothing"/>
      <w:lvlText w:val=""/>
      <w:lvlJc w:val="left"/>
      <w:pPr>
        <w:tabs>
          <w:tab w:val="num" w:pos="1440"/>
        </w:tabs>
        <w:ind w:left="1440" w:right="1440" w:hanging="1440"/>
      </w:pPr>
    </w:lvl>
    <w:lvl w:ilvl="8">
      <w:start w:val="1"/>
      <w:numFmt w:val="none"/>
      <w:suff w:val="nothing"/>
      <w:lvlText w:val=""/>
      <w:lvlJc w:val="left"/>
      <w:pPr>
        <w:tabs>
          <w:tab w:val="num" w:pos="1584"/>
        </w:tabs>
        <w:ind w:left="1584" w:right="1584" w:hanging="1584"/>
      </w:pPr>
    </w:lvl>
  </w:abstractNum>
  <w:abstractNum w:abstractNumId="1" w15:restartNumberingAfterBreak="0">
    <w:nsid w:val="4A8A490D"/>
    <w:multiLevelType w:val="hybridMultilevel"/>
    <w:tmpl w:val="69FA2B36"/>
    <w:lvl w:ilvl="0" w:tplc="EE04D990">
      <w:start w:val="1"/>
      <w:numFmt w:val="hebrew1"/>
      <w:lvlText w:val="%1."/>
      <w:lvlJc w:val="left"/>
      <w:pPr>
        <w:ind w:left="354" w:hanging="360"/>
      </w:pPr>
      <w:rPr>
        <w:rFonts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27E"/>
    <w:rsid w:val="00034EC0"/>
    <w:rsid w:val="005140D8"/>
    <w:rsid w:val="00681F1F"/>
    <w:rsid w:val="00E85D82"/>
    <w:rsid w:val="00F12F7E"/>
    <w:rsid w:val="00F210D4"/>
    <w:rsid w:val="00F212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D59F5"/>
  <w15:docId w15:val="{AF5156E3-1FBF-440A-B1B3-C5433B5AF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qFormat/>
    <w:rsid w:val="00F2127E"/>
    <w:pPr>
      <w:keepNext/>
      <w:widowControl w:val="0"/>
      <w:numPr>
        <w:numId w:val="1"/>
      </w:numPr>
      <w:suppressAutoHyphens/>
      <w:overflowPunct w:val="0"/>
      <w:autoSpaceDE w:val="0"/>
      <w:spacing w:after="0" w:line="240" w:lineRule="auto"/>
      <w:ind w:right="0"/>
      <w:jc w:val="right"/>
      <w:textAlignment w:val="baseline"/>
      <w:outlineLvl w:val="0"/>
    </w:pPr>
    <w:rPr>
      <w:rFonts w:ascii="Times New Roman" w:eastAsia="Times New Roman" w:hAnsi="Times New Roman" w:cs="Times New Roman"/>
      <w:b/>
      <w:bCs/>
      <w:sz w:val="20"/>
      <w:szCs w:val="20"/>
      <w:u w:val="single"/>
    </w:rPr>
  </w:style>
  <w:style w:type="paragraph" w:styleId="2">
    <w:name w:val="heading 2"/>
    <w:basedOn w:val="a"/>
    <w:next w:val="a"/>
    <w:link w:val="20"/>
    <w:qFormat/>
    <w:rsid w:val="00F2127E"/>
    <w:pPr>
      <w:keepNext/>
      <w:widowControl w:val="0"/>
      <w:numPr>
        <w:ilvl w:val="1"/>
        <w:numId w:val="1"/>
      </w:numPr>
      <w:suppressAutoHyphens/>
      <w:overflowPunct w:val="0"/>
      <w:autoSpaceDE w:val="0"/>
      <w:spacing w:after="0" w:line="240" w:lineRule="auto"/>
      <w:ind w:left="0" w:right="0" w:firstLine="0"/>
      <w:jc w:val="both"/>
      <w:textAlignment w:val="baseline"/>
      <w:outlineLvl w:val="1"/>
    </w:pPr>
    <w:rPr>
      <w:rFonts w:ascii="Times New Roman" w:eastAsia="Times New Roman" w:hAnsi="Times New Roman" w:cs="Times New Roman"/>
      <w:b/>
      <w:bCs/>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F2127E"/>
    <w:rPr>
      <w:rFonts w:ascii="Times New Roman" w:eastAsia="Times New Roman" w:hAnsi="Times New Roman" w:cs="Times New Roman"/>
      <w:b/>
      <w:bCs/>
      <w:sz w:val="20"/>
      <w:szCs w:val="20"/>
      <w:u w:val="single"/>
    </w:rPr>
  </w:style>
  <w:style w:type="character" w:customStyle="1" w:styleId="20">
    <w:name w:val="כותרת 2 תו"/>
    <w:basedOn w:val="a0"/>
    <w:link w:val="2"/>
    <w:rsid w:val="00F2127E"/>
    <w:rPr>
      <w:rFonts w:ascii="Times New Roman" w:eastAsia="Times New Roman" w:hAnsi="Times New Roman" w:cs="Times New Roman"/>
      <w:b/>
      <w:bCs/>
      <w:sz w:val="32"/>
      <w:szCs w:val="32"/>
      <w:u w:val="single"/>
    </w:rPr>
  </w:style>
  <w:style w:type="character" w:customStyle="1" w:styleId="a3">
    <w:name w:val="תווי הערת שוליים"/>
    <w:rsid w:val="00F2127E"/>
    <w:rPr>
      <w:rFonts w:cs="Times New Roman"/>
      <w:szCs w:val="20"/>
      <w:vertAlign w:val="superscript"/>
    </w:rPr>
  </w:style>
  <w:style w:type="character" w:styleId="a4">
    <w:name w:val="footnote reference"/>
    <w:semiHidden/>
    <w:rsid w:val="00F2127E"/>
    <w:rPr>
      <w:vertAlign w:val="superscript"/>
    </w:rPr>
  </w:style>
  <w:style w:type="paragraph" w:styleId="a5">
    <w:name w:val="footnote text"/>
    <w:basedOn w:val="a"/>
    <w:link w:val="a6"/>
    <w:semiHidden/>
    <w:rsid w:val="00F2127E"/>
    <w:pPr>
      <w:widowControl w:val="0"/>
      <w:suppressLineNumbers/>
      <w:suppressAutoHyphens/>
      <w:overflowPunct w:val="0"/>
      <w:autoSpaceDE w:val="0"/>
      <w:spacing w:after="0" w:line="240" w:lineRule="auto"/>
      <w:ind w:left="283" w:hanging="283"/>
      <w:textAlignment w:val="baseline"/>
    </w:pPr>
    <w:rPr>
      <w:rFonts w:ascii="Times New Roman" w:eastAsia="Times New Roman" w:hAnsi="Times New Roman" w:cs="Times New Roman"/>
      <w:sz w:val="28"/>
      <w:szCs w:val="28"/>
    </w:rPr>
  </w:style>
  <w:style w:type="character" w:customStyle="1" w:styleId="a6">
    <w:name w:val="טקסט הערת שוליים תו"/>
    <w:basedOn w:val="a0"/>
    <w:link w:val="a5"/>
    <w:semiHidden/>
    <w:rsid w:val="00F2127E"/>
    <w:rPr>
      <w:rFonts w:ascii="Times New Roman" w:eastAsia="Times New Roman" w:hAnsi="Times New Roman" w:cs="Times New Roman"/>
      <w:sz w:val="28"/>
      <w:szCs w:val="28"/>
    </w:rPr>
  </w:style>
  <w:style w:type="paragraph" w:styleId="NormalWeb">
    <w:name w:val="Normal (Web)"/>
    <w:basedOn w:val="a"/>
    <w:rsid w:val="00F2127E"/>
    <w:pPr>
      <w:bidi w:val="0"/>
      <w:spacing w:before="280" w:after="119" w:line="240" w:lineRule="auto"/>
    </w:pPr>
    <w:rPr>
      <w:rFonts w:ascii="Times New Roman" w:eastAsia="Times New Roman" w:hAnsi="Times New Roman" w:cs="Times New Roman"/>
      <w:sz w:val="20"/>
      <w:szCs w:val="20"/>
    </w:rPr>
  </w:style>
  <w:style w:type="paragraph" w:customStyle="1" w:styleId="sdfootnote">
    <w:name w:val="sdfootnote"/>
    <w:basedOn w:val="a"/>
    <w:rsid w:val="00F2127E"/>
    <w:pPr>
      <w:bidi w:val="0"/>
      <w:spacing w:before="280" w:after="0" w:line="240" w:lineRule="auto"/>
      <w:ind w:left="284" w:hanging="284"/>
    </w:pPr>
    <w:rPr>
      <w:rFonts w:ascii="Times New Roman" w:eastAsia="Times New Roman" w:hAnsi="Times New Roman" w:cs="Times New Roman"/>
      <w:sz w:val="20"/>
      <w:szCs w:val="20"/>
    </w:rPr>
  </w:style>
  <w:style w:type="paragraph" w:customStyle="1" w:styleId="a7">
    <w:name w:val="סגנון רגיל"/>
    <w:basedOn w:val="a"/>
    <w:rsid w:val="00F2127E"/>
    <w:pPr>
      <w:spacing w:after="120" w:line="312" w:lineRule="auto"/>
      <w:ind w:firstLine="284"/>
      <w:jc w:val="both"/>
    </w:pPr>
    <w:rPr>
      <w:rFonts w:ascii="SBL Hebrew" w:eastAsia="Times New Roman" w:hAnsi="SBL Hebrew" w:cs="FrankRueh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944</Words>
  <Characters>4723</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2020-05-25T17:27:00Z</dcterms:created>
  <dcterms:modified xsi:type="dcterms:W3CDTF">2025-01-22T07:05:00Z</dcterms:modified>
</cp:coreProperties>
</file>