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BD" w:rsidRDefault="005950BD" w:rsidP="005950BD">
      <w:pPr>
        <w:bidi/>
        <w:rPr>
          <w:rFonts w:cs="FrankRuehl" w:hint="cs"/>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xml:space="preserve">, </w:t>
      </w:r>
      <w:r>
        <w:rPr>
          <w:rFonts w:cs="FrankRuehl" w:hint="cs"/>
          <w:color w:val="FF0000"/>
          <w:rtl/>
        </w:rPr>
        <w:t>נפילת אפיים וסיום התפילה</w:t>
      </w:r>
      <w:bookmarkStart w:id="0" w:name="_GoBack"/>
      <w:bookmarkEnd w:id="0"/>
    </w:p>
    <w:p w:rsidR="005950BD" w:rsidRPr="0040360F" w:rsidRDefault="005950BD" w:rsidP="005950BD">
      <w:pPr>
        <w:bidi/>
        <w:jc w:val="both"/>
        <w:rPr>
          <w:rFonts w:cs="FrankRuehl"/>
          <w:color w:val="FF0000"/>
          <w:rtl/>
        </w:rPr>
      </w:pPr>
      <w:r w:rsidRPr="0040360F">
        <w:rPr>
          <w:rFonts w:cs="FrankRuehl" w:hint="cs"/>
          <w:color w:val="FF0000"/>
          <w:rtl/>
        </w:rPr>
        <w:t>מחבר: יעקב חזן</w:t>
      </w:r>
    </w:p>
    <w:p w:rsidR="005950BD" w:rsidRDefault="005950BD" w:rsidP="005950BD">
      <w:pPr>
        <w:jc w:val="right"/>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F81E3A" w:rsidRPr="00116572" w:rsidRDefault="00F81E3A" w:rsidP="005950BD">
      <w:pPr>
        <w:pStyle w:val="1"/>
        <w:numPr>
          <w:ilvl w:val="0"/>
          <w:numId w:val="0"/>
        </w:numPr>
        <w:tabs>
          <w:tab w:val="left" w:pos="1133"/>
        </w:tabs>
        <w:spacing w:after="12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נפילת אפיים וסיום התפילה </w:t>
      </w:r>
      <w:r w:rsidRPr="00116572">
        <w:rPr>
          <w:rFonts w:cs="FrankRuehl" w:hint="cs"/>
          <w:sz w:val="60"/>
          <w:szCs w:val="60"/>
          <w:u w:val="none"/>
        </w:rPr>
        <w:sym w:font="Wingdings" w:char="F097"/>
      </w:r>
    </w:p>
    <w:p w:rsidR="00F81E3A" w:rsidRPr="00536F50" w:rsidRDefault="00F81E3A" w:rsidP="00F81E3A">
      <w:pPr>
        <w:pStyle w:val="NormalWeb"/>
        <w:tabs>
          <w:tab w:val="left" w:pos="1133"/>
        </w:tabs>
        <w:bidi/>
        <w:spacing w:before="0" w:after="120" w:line="360" w:lineRule="exact"/>
        <w:ind w:left="-6"/>
        <w:jc w:val="center"/>
        <w:rPr>
          <w:rFonts w:cs="FrankRuehl"/>
          <w:sz w:val="28"/>
          <w:szCs w:val="28"/>
          <w:u w:val="single"/>
          <w:rtl/>
        </w:rPr>
      </w:pPr>
      <w:r w:rsidRPr="00536F50">
        <w:rPr>
          <w:rFonts w:cs="FrankRuehl"/>
          <w:b/>
          <w:bCs/>
          <w:sz w:val="28"/>
          <w:szCs w:val="28"/>
          <w:u w:val="single"/>
          <w:rtl/>
        </w:rPr>
        <w:t>סמיכות של נפילת אפים לחזרת הש"ץ</w:t>
      </w:r>
    </w:p>
    <w:p w:rsidR="00F81E3A" w:rsidRPr="00116572" w:rsidRDefault="00F81E3A" w:rsidP="00F81E3A">
      <w:pPr>
        <w:pStyle w:val="a7"/>
        <w:spacing w:after="60" w:line="360" w:lineRule="exact"/>
        <w:rPr>
          <w:b/>
          <w:bCs/>
          <w:rtl/>
        </w:rPr>
      </w:pPr>
      <w:r w:rsidRPr="00116572">
        <w:rPr>
          <w:b/>
          <w:bCs/>
          <w:rtl/>
        </w:rPr>
        <w:t>הבית יוסף</w:t>
      </w:r>
      <w:r w:rsidRPr="00116572">
        <w:rPr>
          <w:rtl/>
        </w:rPr>
        <w:t xml:space="preserve"> בס' </w:t>
      </w:r>
      <w:proofErr w:type="spellStart"/>
      <w:r w:rsidRPr="00116572">
        <w:rPr>
          <w:rtl/>
        </w:rPr>
        <w:t>קלא</w:t>
      </w:r>
      <w:proofErr w:type="spellEnd"/>
      <w:r w:rsidRPr="00116572">
        <w:rPr>
          <w:rtl/>
        </w:rPr>
        <w:t xml:space="preserve"> מביא ראיה </w:t>
      </w:r>
      <w:proofErr w:type="spellStart"/>
      <w:r w:rsidRPr="00116572">
        <w:rPr>
          <w:rtl/>
        </w:rPr>
        <w:t>מבבא</w:t>
      </w:r>
      <w:proofErr w:type="spellEnd"/>
      <w:r w:rsidRPr="00116572">
        <w:rPr>
          <w:rtl/>
        </w:rPr>
        <w:t xml:space="preserve"> מציעא</w:t>
      </w:r>
      <w:r w:rsidRPr="00116572">
        <w:rPr>
          <w:sz w:val="22"/>
          <w:szCs w:val="22"/>
          <w:rtl/>
        </w:rPr>
        <w:t xml:space="preserve"> </w:t>
      </w:r>
      <w:r w:rsidRPr="00116572">
        <w:rPr>
          <w:rFonts w:hint="cs"/>
          <w:sz w:val="22"/>
          <w:szCs w:val="22"/>
          <w:rtl/>
        </w:rPr>
        <w:t>(</w:t>
      </w:r>
      <w:r w:rsidRPr="00116572">
        <w:rPr>
          <w:sz w:val="22"/>
          <w:szCs w:val="22"/>
          <w:rtl/>
        </w:rPr>
        <w:t>נט:</w:t>
      </w:r>
      <w:r w:rsidRPr="00116572">
        <w:rPr>
          <w:rFonts w:hint="cs"/>
          <w:sz w:val="22"/>
          <w:szCs w:val="22"/>
          <w:rtl/>
        </w:rPr>
        <w:t>)</w:t>
      </w:r>
      <w:r w:rsidRPr="00116572">
        <w:rPr>
          <w:sz w:val="22"/>
          <w:szCs w:val="22"/>
          <w:rtl/>
        </w:rPr>
        <w:t xml:space="preserve"> </w:t>
      </w:r>
      <w:r w:rsidRPr="00116572">
        <w:rPr>
          <w:rtl/>
        </w:rPr>
        <w:t>שאין להפסיק בין החזרה לנפילת אפים, בגמרא מובא המחלוקת בין ר"א לחכמים בנושא תנורו של עכנאי, ולאחר מכן חכמים</w:t>
      </w:r>
      <w:r w:rsidRPr="00116572">
        <w:rPr>
          <w:sz w:val="22"/>
          <w:szCs w:val="22"/>
          <w:rtl/>
        </w:rPr>
        <w:t xml:space="preserve"> (רבן גמליאל הנשיא שעל פיו נעשה הנידוי </w:t>
      </w:r>
      <w:r w:rsidRPr="00116572">
        <w:rPr>
          <w:rFonts w:hint="cs"/>
          <w:sz w:val="22"/>
          <w:szCs w:val="22"/>
          <w:rtl/>
        </w:rPr>
        <w:t>-</w:t>
      </w:r>
      <w:r w:rsidRPr="00116572">
        <w:rPr>
          <w:sz w:val="22"/>
          <w:szCs w:val="22"/>
          <w:rtl/>
        </w:rPr>
        <w:t xml:space="preserve"> רש</w:t>
      </w:r>
      <w:r w:rsidRPr="00116572">
        <w:rPr>
          <w:rFonts w:hint="eastAsia"/>
          <w:sz w:val="22"/>
          <w:szCs w:val="22"/>
          <w:rtl/>
        </w:rPr>
        <w:t>"</w:t>
      </w:r>
      <w:r w:rsidRPr="00116572">
        <w:rPr>
          <w:sz w:val="22"/>
          <w:szCs w:val="22"/>
          <w:rtl/>
        </w:rPr>
        <w:t xml:space="preserve">י) </w:t>
      </w:r>
      <w:r w:rsidRPr="00116572">
        <w:rPr>
          <w:rtl/>
        </w:rPr>
        <w:t>נידו את ר"א כדי שלא יהיה היחיד רגיל לחלוק על הרבים.</w:t>
      </w:r>
      <w:r w:rsidRPr="00116572">
        <w:rPr>
          <w:rFonts w:hint="cs"/>
          <w:rtl/>
        </w:rPr>
        <w:t xml:space="preserve"> </w:t>
      </w:r>
      <w:r w:rsidRPr="00116572">
        <w:rPr>
          <w:rtl/>
        </w:rPr>
        <w:t xml:space="preserve">הגמרא מספרת שבאותו יום שנידו את ר"א לקה העולם שליש בזיתים ושליש בחיטים ושליש בשעורים וי"א אף בצק שבידי </w:t>
      </w:r>
      <w:r w:rsidRPr="00116572">
        <w:rPr>
          <w:rFonts w:hint="cs"/>
          <w:rtl/>
        </w:rPr>
        <w:t>איש</w:t>
      </w:r>
      <w:r w:rsidRPr="00116572">
        <w:rPr>
          <w:rFonts w:hint="eastAsia"/>
          <w:rtl/>
        </w:rPr>
        <w:t>ה</w:t>
      </w:r>
      <w:r w:rsidRPr="00116572">
        <w:rPr>
          <w:rtl/>
        </w:rPr>
        <w:t xml:space="preserve"> תפח, ואף רבם גמליאל שהיה בא בספינה עמד נחשול לטבעו </w:t>
      </w:r>
      <w:proofErr w:type="spellStart"/>
      <w:r w:rsidRPr="00116572">
        <w:rPr>
          <w:rtl/>
        </w:rPr>
        <w:t>וכו</w:t>
      </w:r>
      <w:proofErr w:type="spellEnd"/>
      <w:r w:rsidRPr="00116572">
        <w:rPr>
          <w:rtl/>
        </w:rPr>
        <w:t xml:space="preserve">'. אשתו של ר"א ששמה היה "אימא שלום" </w:t>
      </w:r>
      <w:r w:rsidRPr="00116572">
        <w:rPr>
          <w:rFonts w:hint="cs"/>
          <w:rtl/>
        </w:rPr>
        <w:t>והיית</w:t>
      </w:r>
      <w:r w:rsidRPr="00116572">
        <w:rPr>
          <w:rFonts w:hint="eastAsia"/>
          <w:rtl/>
        </w:rPr>
        <w:t>ה</w:t>
      </w:r>
      <w:r w:rsidRPr="00116572">
        <w:rPr>
          <w:rtl/>
        </w:rPr>
        <w:t xml:space="preserve"> אחותו של רבן גמליאל הנשיא, מאותו היום של הנידוי לא מניחה </w:t>
      </w:r>
      <w:proofErr w:type="spellStart"/>
      <w:r w:rsidRPr="00116572">
        <w:rPr>
          <w:rtl/>
        </w:rPr>
        <w:t>לר"א</w:t>
      </w:r>
      <w:proofErr w:type="spellEnd"/>
      <w:r w:rsidRPr="00116572">
        <w:rPr>
          <w:rtl/>
        </w:rPr>
        <w:t xml:space="preserve"> ליפול על פניו כדי שלא תעלה תפילתו של ר"א שהקפיד על אחיה הנשיא, יום אחד היא טעתה וחשבה שהיום זה ראש חודש ולכן לא הפריעה </w:t>
      </w:r>
      <w:proofErr w:type="spellStart"/>
      <w:r w:rsidRPr="00116572">
        <w:rPr>
          <w:rtl/>
        </w:rPr>
        <w:t>לר"א</w:t>
      </w:r>
      <w:proofErr w:type="spellEnd"/>
      <w:r w:rsidRPr="00116572">
        <w:rPr>
          <w:rtl/>
        </w:rPr>
        <w:t xml:space="preserve"> בתפילתו איכא </w:t>
      </w:r>
      <w:proofErr w:type="spellStart"/>
      <w:r w:rsidRPr="00116572">
        <w:rPr>
          <w:rtl/>
        </w:rPr>
        <w:t>דאמרי</w:t>
      </w:r>
      <w:proofErr w:type="spellEnd"/>
      <w:r w:rsidRPr="00116572">
        <w:rPr>
          <w:rtl/>
        </w:rPr>
        <w:t xml:space="preserve"> שבאותו זמן התדפק עני על דלת הבית וביקש פת ולאחר כן היא חזרה </w:t>
      </w:r>
      <w:proofErr w:type="spellStart"/>
      <w:r w:rsidRPr="00116572">
        <w:rPr>
          <w:rtl/>
        </w:rPr>
        <w:t>לר"א</w:t>
      </w:r>
      <w:proofErr w:type="spellEnd"/>
      <w:r w:rsidRPr="00116572">
        <w:rPr>
          <w:rtl/>
        </w:rPr>
        <w:t xml:space="preserve"> וראתה שכבר נפל על פניו ואמרה לו קום שכבר הרגת את אחי בתפילתך וכך היה. הבית יוסף אומר שלא יתכן שאשתו לא זזה ממנו כל התפילה שלא ייפול כלל על פניו אלא צריך לפרש שהיא </w:t>
      </w:r>
      <w:r w:rsidRPr="00116572">
        <w:rPr>
          <w:rFonts w:hint="cs"/>
          <w:rtl/>
        </w:rPr>
        <w:t>היית</w:t>
      </w:r>
      <w:r w:rsidRPr="00116572">
        <w:rPr>
          <w:rFonts w:hint="eastAsia"/>
          <w:rtl/>
        </w:rPr>
        <w:t>ה</w:t>
      </w:r>
      <w:r w:rsidRPr="00116572">
        <w:rPr>
          <w:rtl/>
        </w:rPr>
        <w:t xml:space="preserve"> מפסיקת מכוונת תפילתו להפסיקו בשאר דברים ואם היה נופל על פניו לאחר ההפסקה אזי לא </w:t>
      </w:r>
      <w:r w:rsidRPr="00116572">
        <w:rPr>
          <w:rFonts w:hint="cs"/>
          <w:rtl/>
        </w:rPr>
        <w:t>היית</w:t>
      </w:r>
      <w:r w:rsidRPr="00116572">
        <w:rPr>
          <w:rFonts w:hint="eastAsia"/>
          <w:rtl/>
        </w:rPr>
        <w:t>ה</w:t>
      </w:r>
      <w:r w:rsidRPr="00116572">
        <w:rPr>
          <w:rtl/>
        </w:rPr>
        <w:t xml:space="preserve"> תפילתו כל כך נשמעת. וכ"כ </w:t>
      </w:r>
      <w:proofErr w:type="spellStart"/>
      <w:r w:rsidRPr="00116572">
        <w:rPr>
          <w:rtl/>
        </w:rPr>
        <w:t>מהר"י</w:t>
      </w:r>
      <w:proofErr w:type="spellEnd"/>
      <w:r w:rsidRPr="00116572">
        <w:rPr>
          <w:rtl/>
        </w:rPr>
        <w:t xml:space="preserve"> אבוהב בשם צרורות וכ"כ </w:t>
      </w:r>
      <w:proofErr w:type="spellStart"/>
      <w:r w:rsidRPr="00116572">
        <w:rPr>
          <w:rtl/>
        </w:rPr>
        <w:t>בשו"ע</w:t>
      </w:r>
      <w:proofErr w:type="spellEnd"/>
      <w:r w:rsidRPr="00116572">
        <w:rPr>
          <w:rtl/>
        </w:rPr>
        <w:t xml:space="preserve"> שאין להפסיק בין תפילה לנפילת אפים. </w:t>
      </w:r>
    </w:p>
    <w:p w:rsidR="00F81E3A" w:rsidRPr="00116572" w:rsidRDefault="00F81E3A" w:rsidP="00F81E3A">
      <w:pPr>
        <w:pStyle w:val="a7"/>
        <w:spacing w:after="60" w:line="360" w:lineRule="exact"/>
        <w:rPr>
          <w:b/>
          <w:bCs/>
          <w:rtl/>
        </w:rPr>
      </w:pPr>
      <w:r w:rsidRPr="00116572">
        <w:rPr>
          <w:b/>
          <w:bCs/>
          <w:rtl/>
        </w:rPr>
        <w:t>המגן אברהם</w:t>
      </w:r>
      <w:r w:rsidRPr="00116572">
        <w:rPr>
          <w:rtl/>
        </w:rPr>
        <w:t xml:space="preserve"> </w:t>
      </w:r>
      <w:proofErr w:type="spellStart"/>
      <w:r w:rsidRPr="00116572">
        <w:rPr>
          <w:rtl/>
        </w:rPr>
        <w:t>בס"ק</w:t>
      </w:r>
      <w:proofErr w:type="spellEnd"/>
      <w:r w:rsidRPr="00116572">
        <w:rPr>
          <w:rtl/>
        </w:rPr>
        <w:t xml:space="preserve"> א מקשה על הראיה של הבית יוסף מאשתו של ר"א שהרי בגמרא כתוב "</w:t>
      </w:r>
      <w:proofErr w:type="spellStart"/>
      <w:r w:rsidRPr="00116572">
        <w:rPr>
          <w:rtl/>
        </w:rPr>
        <w:t>מההוא</w:t>
      </w:r>
      <w:proofErr w:type="spellEnd"/>
      <w:r w:rsidRPr="00116572">
        <w:rPr>
          <w:rtl/>
        </w:rPr>
        <w:t xml:space="preserve"> מעשה ואילך לא </w:t>
      </w:r>
      <w:proofErr w:type="spellStart"/>
      <w:r w:rsidRPr="00116572">
        <w:rPr>
          <w:rtl/>
        </w:rPr>
        <w:t>הוה</w:t>
      </w:r>
      <w:proofErr w:type="spellEnd"/>
      <w:r w:rsidRPr="00116572">
        <w:rPr>
          <w:rtl/>
        </w:rPr>
        <w:t xml:space="preserve"> שבקה ליה </w:t>
      </w:r>
      <w:proofErr w:type="spellStart"/>
      <w:r w:rsidRPr="00116572">
        <w:rPr>
          <w:rtl/>
        </w:rPr>
        <w:t>לר"א</w:t>
      </w:r>
      <w:proofErr w:type="spellEnd"/>
      <w:r w:rsidRPr="00116572">
        <w:rPr>
          <w:rtl/>
        </w:rPr>
        <w:t xml:space="preserve"> </w:t>
      </w:r>
      <w:proofErr w:type="spellStart"/>
      <w:r w:rsidRPr="00116572">
        <w:rPr>
          <w:rtl/>
        </w:rPr>
        <w:t>למיפל</w:t>
      </w:r>
      <w:proofErr w:type="spellEnd"/>
      <w:r w:rsidRPr="00116572">
        <w:rPr>
          <w:rtl/>
        </w:rPr>
        <w:t xml:space="preserve"> על אפיה" והכוונה </w:t>
      </w:r>
      <w:r w:rsidRPr="00116572">
        <w:rPr>
          <w:rFonts w:hint="cs"/>
          <w:rtl/>
        </w:rPr>
        <w:t>שהיית</w:t>
      </w:r>
      <w:r w:rsidRPr="00116572">
        <w:rPr>
          <w:rFonts w:hint="eastAsia"/>
          <w:rtl/>
        </w:rPr>
        <w:t>ה</w:t>
      </w:r>
      <w:r w:rsidRPr="00116572">
        <w:rPr>
          <w:rtl/>
        </w:rPr>
        <w:t xml:space="preserve"> לוקחת אותו בדברים עד שהיה שוכח מליפול כלל</w:t>
      </w:r>
      <w:r w:rsidRPr="00116572">
        <w:rPr>
          <w:sz w:val="22"/>
          <w:szCs w:val="22"/>
          <w:rtl/>
        </w:rPr>
        <w:t xml:space="preserve"> (</w:t>
      </w:r>
      <w:proofErr w:type="spellStart"/>
      <w:r w:rsidRPr="00116572">
        <w:rPr>
          <w:sz w:val="22"/>
          <w:szCs w:val="22"/>
          <w:rtl/>
        </w:rPr>
        <w:t>ריב"ש</w:t>
      </w:r>
      <w:proofErr w:type="spellEnd"/>
      <w:r w:rsidRPr="00116572">
        <w:rPr>
          <w:sz w:val="22"/>
          <w:szCs w:val="22"/>
          <w:rtl/>
        </w:rPr>
        <w:t xml:space="preserve"> ס' תי"ב)</w:t>
      </w:r>
      <w:r w:rsidRPr="00116572">
        <w:rPr>
          <w:rtl/>
        </w:rPr>
        <w:t xml:space="preserve">. </w:t>
      </w:r>
      <w:r w:rsidRPr="00116572">
        <w:rPr>
          <w:b/>
          <w:bCs/>
          <w:rtl/>
        </w:rPr>
        <w:t xml:space="preserve">המשנה </w:t>
      </w:r>
      <w:r w:rsidRPr="00116572">
        <w:rPr>
          <w:rtl/>
        </w:rPr>
        <w:t xml:space="preserve">ברורה </w:t>
      </w:r>
      <w:proofErr w:type="spellStart"/>
      <w:r w:rsidRPr="00116572">
        <w:rPr>
          <w:rtl/>
        </w:rPr>
        <w:t>בס"ק</w:t>
      </w:r>
      <w:proofErr w:type="spellEnd"/>
      <w:r w:rsidRPr="00116572">
        <w:rPr>
          <w:rtl/>
        </w:rPr>
        <w:t xml:space="preserve"> א מביא את </w:t>
      </w:r>
      <w:proofErr w:type="spellStart"/>
      <w:r w:rsidRPr="00116572">
        <w:rPr>
          <w:rtl/>
        </w:rPr>
        <w:t>המ"א</w:t>
      </w:r>
      <w:proofErr w:type="spellEnd"/>
      <w:r w:rsidRPr="00116572">
        <w:rPr>
          <w:rtl/>
        </w:rPr>
        <w:t xml:space="preserve"> שדווקא כשמפסיק ועוסק בדברים אחרים לגמרי, אבל שיחה בעלמא לית לן בה.</w:t>
      </w:r>
      <w:r w:rsidRPr="00116572">
        <w:rPr>
          <w:rFonts w:hint="cs"/>
          <w:rtl/>
        </w:rPr>
        <w:t xml:space="preserve"> </w:t>
      </w:r>
    </w:p>
    <w:p w:rsidR="00F81E3A" w:rsidRDefault="00F81E3A" w:rsidP="00F81E3A">
      <w:pPr>
        <w:pStyle w:val="a7"/>
        <w:spacing w:after="60" w:line="360" w:lineRule="exact"/>
        <w:ind w:firstLine="0"/>
        <w:jc w:val="center"/>
        <w:rPr>
          <w:b/>
          <w:bCs/>
          <w:rtl/>
        </w:rPr>
      </w:pPr>
    </w:p>
    <w:p w:rsidR="00F81E3A" w:rsidRPr="00536F50" w:rsidRDefault="00F81E3A" w:rsidP="00F81E3A">
      <w:pPr>
        <w:pStyle w:val="a7"/>
        <w:spacing w:after="60" w:line="360" w:lineRule="exact"/>
        <w:ind w:firstLine="0"/>
        <w:jc w:val="center"/>
        <w:rPr>
          <w:u w:val="single"/>
          <w:rtl/>
        </w:rPr>
      </w:pPr>
      <w:r w:rsidRPr="00536F50">
        <w:rPr>
          <w:b/>
          <w:bCs/>
          <w:u w:val="single"/>
          <w:rtl/>
        </w:rPr>
        <w:t>מנהגים בנפילת אפיים</w:t>
      </w:r>
    </w:p>
    <w:p w:rsidR="00F81E3A" w:rsidRPr="00116572" w:rsidRDefault="00F81E3A" w:rsidP="00F81E3A">
      <w:pPr>
        <w:pStyle w:val="a7"/>
        <w:spacing w:after="60" w:line="360" w:lineRule="exact"/>
        <w:rPr>
          <w:b/>
          <w:bCs/>
          <w:rtl/>
        </w:rPr>
      </w:pPr>
      <w:r w:rsidRPr="00116572">
        <w:rPr>
          <w:rtl/>
        </w:rPr>
        <w:t>המנהג פשוט אצל הספרדים ועדות המזרח לומר את המזמור לדוד אליך ה' נפשי אשא ואבינו מלכינו, מבלי ליפול על פניהם כלל מפני שעל פי דברי הזוהר הקדוש</w:t>
      </w:r>
      <w:r w:rsidRPr="00116572">
        <w:rPr>
          <w:rStyle w:val="a4"/>
          <w:rtl/>
        </w:rPr>
        <w:footnoteReference w:id="1"/>
      </w:r>
      <w:r w:rsidRPr="00116572">
        <w:rPr>
          <w:sz w:val="22"/>
          <w:szCs w:val="22"/>
          <w:rtl/>
        </w:rPr>
        <w:t xml:space="preserve"> (סוף פרשת במדבר)</w:t>
      </w:r>
      <w:r w:rsidRPr="00116572">
        <w:rPr>
          <w:rtl/>
        </w:rPr>
        <w:t xml:space="preserve">, הנופל על פניו ואינו </w:t>
      </w:r>
      <w:r w:rsidRPr="00116572">
        <w:rPr>
          <w:rFonts w:hint="cs"/>
          <w:rtl/>
        </w:rPr>
        <w:t>מכיוו</w:t>
      </w:r>
      <w:r w:rsidRPr="00116572">
        <w:rPr>
          <w:rFonts w:hint="eastAsia"/>
          <w:rtl/>
        </w:rPr>
        <w:t>ן</w:t>
      </w:r>
      <w:r w:rsidRPr="00116572">
        <w:rPr>
          <w:rtl/>
        </w:rPr>
        <w:t xml:space="preserve"> לבו כראוי כשאומר המזמור הנ"ל, עלול ח"ו להסתלק מן העולם בקיצור ימים ושנים, ולכן נהגו להימנע מנפילת אפיים אלא אומרים אותו כדרך הקורא מזמור </w:t>
      </w:r>
      <w:r w:rsidRPr="00116572">
        <w:rPr>
          <w:rFonts w:hint="cs"/>
          <w:rtl/>
        </w:rPr>
        <w:t>תהילי</w:t>
      </w:r>
      <w:r w:rsidRPr="00116572">
        <w:rPr>
          <w:rFonts w:hint="eastAsia"/>
          <w:rtl/>
        </w:rPr>
        <w:t>ם</w:t>
      </w:r>
      <w:r w:rsidRPr="00116572">
        <w:rPr>
          <w:rtl/>
        </w:rPr>
        <w:t xml:space="preserve"> בלבד</w:t>
      </w:r>
      <w:r w:rsidRPr="00116572">
        <w:rPr>
          <w:sz w:val="22"/>
          <w:szCs w:val="22"/>
          <w:rtl/>
        </w:rPr>
        <w:t xml:space="preserve"> (מגן אברהם </w:t>
      </w:r>
      <w:proofErr w:type="spellStart"/>
      <w:r w:rsidRPr="00116572">
        <w:rPr>
          <w:sz w:val="22"/>
          <w:szCs w:val="22"/>
          <w:rtl/>
        </w:rPr>
        <w:t>בס"ק</w:t>
      </w:r>
      <w:proofErr w:type="spellEnd"/>
      <w:r w:rsidRPr="00116572">
        <w:rPr>
          <w:sz w:val="22"/>
          <w:szCs w:val="22"/>
          <w:rtl/>
        </w:rPr>
        <w:t xml:space="preserve"> ה' בשם הבית יוסף,</w:t>
      </w:r>
      <w:r w:rsidRPr="00116572">
        <w:rPr>
          <w:rFonts w:hint="cs"/>
          <w:sz w:val="22"/>
          <w:szCs w:val="22"/>
          <w:rtl/>
        </w:rPr>
        <w:t xml:space="preserve"> </w:t>
      </w:r>
      <w:r w:rsidRPr="00116572">
        <w:rPr>
          <w:sz w:val="22"/>
          <w:szCs w:val="22"/>
          <w:rtl/>
        </w:rPr>
        <w:t xml:space="preserve">שארית יוסף ס' </w:t>
      </w:r>
      <w:proofErr w:type="spellStart"/>
      <w:r w:rsidRPr="00116572">
        <w:rPr>
          <w:sz w:val="22"/>
          <w:szCs w:val="22"/>
          <w:rtl/>
        </w:rPr>
        <w:t>טז</w:t>
      </w:r>
      <w:proofErr w:type="spellEnd"/>
      <w:r w:rsidRPr="00116572">
        <w:rPr>
          <w:sz w:val="22"/>
          <w:szCs w:val="22"/>
          <w:rtl/>
        </w:rPr>
        <w:t xml:space="preserve"> </w:t>
      </w:r>
      <w:proofErr w:type="spellStart"/>
      <w:r w:rsidRPr="00116572">
        <w:rPr>
          <w:sz w:val="22"/>
          <w:szCs w:val="22"/>
          <w:rtl/>
        </w:rPr>
        <w:t>ויחוה</w:t>
      </w:r>
      <w:proofErr w:type="spellEnd"/>
      <w:r w:rsidRPr="00116572">
        <w:rPr>
          <w:sz w:val="22"/>
          <w:szCs w:val="22"/>
          <w:rtl/>
        </w:rPr>
        <w:t xml:space="preserve"> דעת ח"ו סוף ס' ז)</w:t>
      </w:r>
      <w:r w:rsidRPr="00116572">
        <w:rPr>
          <w:rtl/>
        </w:rPr>
        <w:t>.</w:t>
      </w:r>
      <w:r w:rsidRPr="00116572">
        <w:rPr>
          <w:rFonts w:hint="cs"/>
          <w:rtl/>
        </w:rPr>
        <w:t xml:space="preserve"> </w:t>
      </w:r>
    </w:p>
    <w:p w:rsidR="00F81E3A" w:rsidRPr="00116572" w:rsidRDefault="00F81E3A" w:rsidP="00F81E3A">
      <w:pPr>
        <w:pStyle w:val="a7"/>
        <w:spacing w:after="60" w:line="360" w:lineRule="exact"/>
        <w:rPr>
          <w:rtl/>
        </w:rPr>
      </w:pPr>
      <w:r w:rsidRPr="00116572">
        <w:rPr>
          <w:b/>
          <w:bCs/>
          <w:rtl/>
        </w:rPr>
        <w:lastRenderedPageBreak/>
        <w:t>המשנה ברורה</w:t>
      </w:r>
      <w:r w:rsidRPr="00116572">
        <w:rPr>
          <w:rtl/>
        </w:rPr>
        <w:t xml:space="preserve"> </w:t>
      </w:r>
      <w:proofErr w:type="spellStart"/>
      <w:r w:rsidRPr="00116572">
        <w:rPr>
          <w:rtl/>
        </w:rPr>
        <w:t>בס"ק</w:t>
      </w:r>
      <w:proofErr w:type="spellEnd"/>
      <w:r w:rsidRPr="00116572">
        <w:rPr>
          <w:rtl/>
        </w:rPr>
        <w:t xml:space="preserve"> ג' כתב שנפילת אפיים שנהגו בה בימים ראשונים היה בדרך של קידה, דהיינו ליפול על פניו ארצה ושלא בפישוט ידיים ורגלים, ועכשיו לא נהגו ליפול על פניהם ממש, אלא בהטיית הראש וכיסוי הפנים בלבד, ונוהגים לכסות הפנים בבגד.</w:t>
      </w:r>
      <w:r w:rsidRPr="00116572">
        <w:rPr>
          <w:rFonts w:hint="cs"/>
          <w:rtl/>
        </w:rPr>
        <w:t xml:space="preserve"> </w:t>
      </w:r>
    </w:p>
    <w:p w:rsidR="00F81E3A" w:rsidRPr="00116572" w:rsidRDefault="00F81E3A" w:rsidP="00F81E3A">
      <w:pPr>
        <w:pStyle w:val="a7"/>
        <w:spacing w:after="60" w:line="360" w:lineRule="exact"/>
        <w:rPr>
          <w:b/>
          <w:bCs/>
          <w:rtl/>
        </w:rPr>
      </w:pPr>
      <w:r w:rsidRPr="00116572">
        <w:rPr>
          <w:rtl/>
        </w:rPr>
        <w:t xml:space="preserve">בנפילת אפיים אומרים "ואנחנו לא נדע מה נעשה כי עליך עינינו" לפי שהתפללנו בכל עניין שיוכל אדם להתפלל, בישיבה, בעמידה ובנפילת אפיים, כמו שעשה משה רבינו ע"ה שנאמר "ואשב בהר" "ואנוכי עמדתי בהר" </w:t>
      </w:r>
      <w:r w:rsidRPr="00116572">
        <w:rPr>
          <w:rFonts w:hint="cs"/>
          <w:rtl/>
        </w:rPr>
        <w:t>"</w:t>
      </w:r>
      <w:r w:rsidRPr="00116572">
        <w:rPr>
          <w:rtl/>
        </w:rPr>
        <w:t>ואתנפל לפני ה'</w:t>
      </w:r>
      <w:r w:rsidRPr="00116572">
        <w:rPr>
          <w:rFonts w:hint="cs"/>
          <w:rtl/>
        </w:rPr>
        <w:t>"</w:t>
      </w:r>
      <w:r w:rsidRPr="00116572">
        <w:rPr>
          <w:rtl/>
        </w:rPr>
        <w:t>, ומאחר שאין בנו כוח להתפלל בעניין אחר, אנו אומרים ואנחנו לא נדע מה נעשה</w:t>
      </w:r>
      <w:r w:rsidRPr="00116572">
        <w:rPr>
          <w:rFonts w:hint="cs"/>
          <w:sz w:val="22"/>
          <w:szCs w:val="22"/>
          <w:rtl/>
        </w:rPr>
        <w:t xml:space="preserve"> </w:t>
      </w:r>
      <w:r w:rsidRPr="00116572">
        <w:rPr>
          <w:sz w:val="22"/>
          <w:szCs w:val="22"/>
          <w:rtl/>
        </w:rPr>
        <w:t xml:space="preserve">(משנה ברורה </w:t>
      </w:r>
      <w:proofErr w:type="spellStart"/>
      <w:r w:rsidRPr="00116572">
        <w:rPr>
          <w:sz w:val="22"/>
          <w:szCs w:val="22"/>
          <w:rtl/>
        </w:rPr>
        <w:t>בס"ק</w:t>
      </w:r>
      <w:proofErr w:type="spellEnd"/>
      <w:r w:rsidRPr="00116572">
        <w:rPr>
          <w:sz w:val="22"/>
          <w:szCs w:val="22"/>
          <w:rtl/>
        </w:rPr>
        <w:t xml:space="preserve"> ט' בשם הטור)</w:t>
      </w:r>
      <w:r w:rsidRPr="00116572">
        <w:rPr>
          <w:rtl/>
        </w:rPr>
        <w:t>.</w:t>
      </w:r>
      <w:r w:rsidRPr="00116572">
        <w:rPr>
          <w:rFonts w:hint="cs"/>
          <w:rtl/>
        </w:rPr>
        <w:t xml:space="preserve"> </w:t>
      </w:r>
    </w:p>
    <w:p w:rsidR="00F81E3A" w:rsidRDefault="00F81E3A" w:rsidP="00F81E3A">
      <w:pPr>
        <w:pStyle w:val="a7"/>
        <w:spacing w:after="60" w:line="360" w:lineRule="exact"/>
        <w:jc w:val="center"/>
        <w:rPr>
          <w:b/>
          <w:bCs/>
          <w:rtl/>
        </w:rPr>
      </w:pPr>
    </w:p>
    <w:p w:rsidR="00F81E3A" w:rsidRPr="00116572" w:rsidRDefault="00F81E3A" w:rsidP="00F81E3A">
      <w:pPr>
        <w:pStyle w:val="a7"/>
        <w:spacing w:after="60" w:line="360" w:lineRule="exact"/>
        <w:jc w:val="center"/>
        <w:rPr>
          <w:rtl/>
        </w:rPr>
      </w:pPr>
      <w:r w:rsidRPr="00116572">
        <w:rPr>
          <w:b/>
          <w:bCs/>
          <w:rtl/>
        </w:rPr>
        <w:t xml:space="preserve">מאין </w:t>
      </w:r>
      <w:proofErr w:type="spellStart"/>
      <w:r w:rsidRPr="00116572">
        <w:rPr>
          <w:b/>
          <w:bCs/>
          <w:rtl/>
        </w:rPr>
        <w:t>הוקבע</w:t>
      </w:r>
      <w:proofErr w:type="spellEnd"/>
      <w:r w:rsidRPr="00116572">
        <w:rPr>
          <w:b/>
          <w:bCs/>
          <w:rtl/>
        </w:rPr>
        <w:t xml:space="preserve"> המנהג להתוודות פעמיים בכל יום אחר תפילת שמונה עשרה, שחרית ומנחה, כי לא נזכר בדברי הפוסקים להתוודות אחר שמונה עשרה</w:t>
      </w:r>
      <w:r w:rsidRPr="00116572">
        <w:rPr>
          <w:b/>
          <w:bCs/>
          <w:sz w:val="22"/>
          <w:szCs w:val="22"/>
          <w:rtl/>
        </w:rPr>
        <w:t xml:space="preserve"> </w:t>
      </w:r>
      <w:r w:rsidRPr="00116572">
        <w:rPr>
          <w:sz w:val="22"/>
          <w:szCs w:val="22"/>
          <w:rtl/>
        </w:rPr>
        <w:t>(מדברי רב עמרם גאון מבואר שהיו מתוודים רק בשני וחמישי)</w:t>
      </w:r>
      <w:r w:rsidRPr="00116572">
        <w:rPr>
          <w:b/>
          <w:bCs/>
          <w:rtl/>
        </w:rPr>
        <w:t>?</w:t>
      </w:r>
    </w:p>
    <w:p w:rsidR="00F81E3A" w:rsidRPr="00116572" w:rsidRDefault="00F81E3A" w:rsidP="00F81E3A">
      <w:pPr>
        <w:pStyle w:val="a7"/>
        <w:spacing w:after="60" w:line="360" w:lineRule="exact"/>
        <w:rPr>
          <w:rtl/>
        </w:rPr>
      </w:pPr>
      <w:r w:rsidRPr="00116572">
        <w:rPr>
          <w:rtl/>
        </w:rPr>
        <w:t xml:space="preserve">הרב </w:t>
      </w:r>
      <w:proofErr w:type="spellStart"/>
      <w:r w:rsidRPr="00116572">
        <w:rPr>
          <w:rtl/>
        </w:rPr>
        <w:t>הפרד"ס</w:t>
      </w:r>
      <w:proofErr w:type="spellEnd"/>
      <w:r w:rsidRPr="00116572">
        <w:rPr>
          <w:rtl/>
        </w:rPr>
        <w:t xml:space="preserve"> בספר אות היא לעולם</w:t>
      </w:r>
      <w:r w:rsidRPr="00116572">
        <w:rPr>
          <w:sz w:val="22"/>
          <w:szCs w:val="22"/>
          <w:rtl/>
        </w:rPr>
        <w:t xml:space="preserve"> (ח"א ס' פט) </w:t>
      </w:r>
      <w:r w:rsidRPr="00116572">
        <w:rPr>
          <w:rtl/>
        </w:rPr>
        <w:t xml:space="preserve">מסביר ע"פ המחלוקת הראשונים הנודעת שבעבירות שאדם התוודה עליהם ביום הכיפורים זה, אם חוזר ומתוודה עליהם ביום כיפורים אחר, וי"א שאינו רשאי להתוודות עליהם, מפני שנראה שאינו בוטח בחסדי השי"ת שיום הכיפורים מכפר ק"ו שאין לומר פעמים בכל יום וידוי. דעת מרן דגם עבירות שלא שנה עליהם יכול להתוודות עליהם, ממילא שפיר מה שהתקינו להתוודות בכל יום, כי ע"י הווידוי אשר יבטא האדם בשפתיו, ייתן אל ליבו שלא לשוב עוד </w:t>
      </w:r>
      <w:proofErr w:type="spellStart"/>
      <w:r w:rsidRPr="00116572">
        <w:rPr>
          <w:rtl/>
        </w:rPr>
        <w:t>לכסלה</w:t>
      </w:r>
      <w:proofErr w:type="spellEnd"/>
      <w:r w:rsidRPr="00116572">
        <w:rPr>
          <w:rtl/>
        </w:rPr>
        <w:t xml:space="preserve">, ויתעורר לשוב בתשובה שלמה לפני אבינו שבשמים. ואין כוונת הווידוי שכל אחד עבר עבירות אלה </w:t>
      </w:r>
      <w:proofErr w:type="spellStart"/>
      <w:r w:rsidRPr="00116572">
        <w:rPr>
          <w:rtl/>
        </w:rPr>
        <w:t>שנסדרו</w:t>
      </w:r>
      <w:proofErr w:type="spellEnd"/>
      <w:r w:rsidRPr="00116572">
        <w:rPr>
          <w:rtl/>
        </w:rPr>
        <w:t xml:space="preserve"> ע"פ סדר הא-ב, רק שבדרך כלל נמצא בידינו חבילות של פשעים וחטאים, יש מהם שנמצאות ביד המתוודה ויש מהן שיש בידו למחות ביד העושים ואינו מוחה. וראוי להתוודות ולהכניע את לבבנו בכל עת</w:t>
      </w:r>
      <w:r w:rsidRPr="00116572">
        <w:rPr>
          <w:sz w:val="22"/>
          <w:szCs w:val="22"/>
          <w:rtl/>
        </w:rPr>
        <w:t xml:space="preserve"> (שארית יוסף </w:t>
      </w:r>
      <w:proofErr w:type="spellStart"/>
      <w:r w:rsidRPr="00116572">
        <w:rPr>
          <w:sz w:val="22"/>
          <w:szCs w:val="22"/>
          <w:rtl/>
        </w:rPr>
        <w:t>בס"ק</w:t>
      </w:r>
      <w:proofErr w:type="spellEnd"/>
      <w:r w:rsidRPr="00116572">
        <w:rPr>
          <w:sz w:val="22"/>
          <w:szCs w:val="22"/>
          <w:rtl/>
        </w:rPr>
        <w:t xml:space="preserve"> א)</w:t>
      </w:r>
      <w:r w:rsidRPr="00116572">
        <w:rPr>
          <w:rtl/>
        </w:rPr>
        <w:t>.</w:t>
      </w:r>
      <w:r w:rsidRPr="00116572">
        <w:rPr>
          <w:rFonts w:hint="cs"/>
          <w:rtl/>
        </w:rPr>
        <w:t xml:space="preserve"> </w:t>
      </w:r>
    </w:p>
    <w:p w:rsidR="00F81E3A" w:rsidRPr="00536F50" w:rsidRDefault="00F81E3A" w:rsidP="00F81E3A">
      <w:pPr>
        <w:pStyle w:val="a7"/>
        <w:spacing w:after="60" w:line="360" w:lineRule="exact"/>
        <w:ind w:firstLine="0"/>
        <w:jc w:val="center"/>
        <w:rPr>
          <w:u w:val="single"/>
          <w:rtl/>
        </w:rPr>
      </w:pPr>
      <w:r w:rsidRPr="00536F50">
        <w:rPr>
          <w:rFonts w:hint="eastAsia"/>
          <w:b/>
          <w:bCs/>
          <w:u w:val="single"/>
          <w:rtl/>
        </w:rPr>
        <w:t>מדוע אין נופלים על פניהם בימים מסוימים?</w:t>
      </w:r>
    </w:p>
    <w:p w:rsidR="00F81E3A" w:rsidRPr="00116572" w:rsidRDefault="00F81E3A" w:rsidP="00F81E3A">
      <w:pPr>
        <w:pStyle w:val="a7"/>
        <w:spacing w:after="60" w:line="360" w:lineRule="exact"/>
        <w:rPr>
          <w:rtl/>
        </w:rPr>
      </w:pPr>
      <w:r w:rsidRPr="00116572">
        <w:rPr>
          <w:rtl/>
        </w:rPr>
        <w:t xml:space="preserve">כתב שבלי הלקט </w:t>
      </w:r>
      <w:proofErr w:type="spellStart"/>
      <w:r w:rsidRPr="00116572">
        <w:rPr>
          <w:rtl/>
        </w:rPr>
        <w:t>שבר"ח</w:t>
      </w:r>
      <w:proofErr w:type="spellEnd"/>
      <w:r w:rsidRPr="00116572">
        <w:rPr>
          <w:rtl/>
        </w:rPr>
        <w:t xml:space="preserve"> אין נופלים על פניהם </w:t>
      </w:r>
      <w:proofErr w:type="spellStart"/>
      <w:r w:rsidRPr="00116572">
        <w:rPr>
          <w:rtl/>
        </w:rPr>
        <w:t>דאיקרי</w:t>
      </w:r>
      <w:proofErr w:type="spellEnd"/>
      <w:r w:rsidRPr="00116572">
        <w:rPr>
          <w:rtl/>
        </w:rPr>
        <w:t xml:space="preserve"> מועד</w:t>
      </w:r>
      <w:r w:rsidRPr="00116572">
        <w:rPr>
          <w:sz w:val="22"/>
          <w:szCs w:val="22"/>
          <w:rtl/>
        </w:rPr>
        <w:t xml:space="preserve"> (תענית </w:t>
      </w:r>
      <w:proofErr w:type="spellStart"/>
      <w:r w:rsidRPr="00116572">
        <w:rPr>
          <w:sz w:val="22"/>
          <w:szCs w:val="22"/>
          <w:rtl/>
        </w:rPr>
        <w:t>יז</w:t>
      </w:r>
      <w:proofErr w:type="spellEnd"/>
      <w:r w:rsidRPr="00116572">
        <w:rPr>
          <w:sz w:val="22"/>
          <w:szCs w:val="22"/>
          <w:rtl/>
        </w:rPr>
        <w:t xml:space="preserve">:) </w:t>
      </w:r>
      <w:r w:rsidRPr="00116572">
        <w:rPr>
          <w:rtl/>
        </w:rPr>
        <w:t xml:space="preserve">ואפילו במנחה שלפניו אין נופלים </w:t>
      </w:r>
      <w:proofErr w:type="spellStart"/>
      <w:r w:rsidRPr="00116572">
        <w:rPr>
          <w:rtl/>
        </w:rPr>
        <w:t>דהא</w:t>
      </w:r>
      <w:proofErr w:type="spellEnd"/>
      <w:r w:rsidRPr="00116572">
        <w:rPr>
          <w:rtl/>
        </w:rPr>
        <w:t xml:space="preserve"> קיימא לן</w:t>
      </w:r>
      <w:r w:rsidRPr="00116572">
        <w:rPr>
          <w:sz w:val="22"/>
          <w:szCs w:val="22"/>
          <w:rtl/>
        </w:rPr>
        <w:t xml:space="preserve"> (ר"ה ל:) </w:t>
      </w:r>
      <w:r w:rsidRPr="00116572">
        <w:rPr>
          <w:rtl/>
        </w:rPr>
        <w:t xml:space="preserve">שאם באו עדים מן המנחה ולמעלה נוהגים אותו יום קודש ולמחר קודש. בחנוכה אין נופלים משם שקוראים בו הלל. בבית האבל אין נופלים משום </w:t>
      </w:r>
      <w:proofErr w:type="spellStart"/>
      <w:r w:rsidRPr="00116572">
        <w:rPr>
          <w:rtl/>
        </w:rPr>
        <w:t>דאיתקש</w:t>
      </w:r>
      <w:proofErr w:type="spellEnd"/>
      <w:r w:rsidRPr="00116572">
        <w:rPr>
          <w:rtl/>
        </w:rPr>
        <w:t xml:space="preserve"> לחג </w:t>
      </w:r>
      <w:proofErr w:type="spellStart"/>
      <w:r w:rsidRPr="00116572">
        <w:rPr>
          <w:rtl/>
        </w:rPr>
        <w:t>דכתיב</w:t>
      </w:r>
      <w:proofErr w:type="spellEnd"/>
      <w:r w:rsidRPr="00116572">
        <w:rPr>
          <w:rtl/>
        </w:rPr>
        <w:t xml:space="preserve"> "והפכתי לחגיהם לאבל"</w:t>
      </w:r>
      <w:r w:rsidRPr="00116572">
        <w:rPr>
          <w:sz w:val="22"/>
          <w:szCs w:val="22"/>
          <w:rtl/>
        </w:rPr>
        <w:t xml:space="preserve"> (עמוס ח,</w:t>
      </w:r>
      <w:r w:rsidRPr="00116572">
        <w:rPr>
          <w:rFonts w:hint="cs"/>
          <w:sz w:val="22"/>
          <w:szCs w:val="22"/>
          <w:rtl/>
        </w:rPr>
        <w:t xml:space="preserve"> </w:t>
      </w:r>
      <w:r w:rsidRPr="00116572">
        <w:rPr>
          <w:sz w:val="22"/>
          <w:szCs w:val="22"/>
          <w:rtl/>
        </w:rPr>
        <w:t>י)</w:t>
      </w:r>
      <w:r w:rsidRPr="00116572">
        <w:rPr>
          <w:rtl/>
        </w:rPr>
        <w:t>.</w:t>
      </w:r>
      <w:r w:rsidRPr="00116572">
        <w:rPr>
          <w:rFonts w:hint="cs"/>
          <w:rtl/>
        </w:rPr>
        <w:t xml:space="preserve"> </w:t>
      </w:r>
      <w:r w:rsidRPr="00116572">
        <w:rPr>
          <w:rtl/>
        </w:rPr>
        <w:t xml:space="preserve">המשנה ברורה </w:t>
      </w:r>
      <w:proofErr w:type="spellStart"/>
      <w:r w:rsidRPr="00116572">
        <w:rPr>
          <w:rtl/>
        </w:rPr>
        <w:t>בס"ק</w:t>
      </w:r>
      <w:proofErr w:type="spellEnd"/>
      <w:r w:rsidRPr="00116572">
        <w:rPr>
          <w:rtl/>
        </w:rPr>
        <w:t xml:space="preserve"> כ' הביא טעם אחר בשם הלבוש שמידת הדין מתוחה על האבל ולכן יש להיזהר מלהגביר את מידת הדין ע"י נפילת אפיים מאותו טעם שאין נפילת אפיים בלילה. רבי יצחק בר יהודה כתב שביום המילה אין נופלים על פניהם בכנסת ששם המילה לפי שמצוות מילה קבלו עליהם בשמחה</w:t>
      </w:r>
      <w:r w:rsidRPr="00116572">
        <w:rPr>
          <w:sz w:val="22"/>
          <w:szCs w:val="22"/>
          <w:rtl/>
        </w:rPr>
        <w:t xml:space="preserve"> (שבת קל.)</w:t>
      </w:r>
      <w:r w:rsidRPr="00116572">
        <w:rPr>
          <w:rtl/>
        </w:rPr>
        <w:t>.</w:t>
      </w:r>
      <w:r w:rsidRPr="00116572">
        <w:rPr>
          <w:rFonts w:hint="cs"/>
          <w:rtl/>
        </w:rPr>
        <w:t xml:space="preserve"> </w:t>
      </w:r>
    </w:p>
    <w:p w:rsidR="00F81E3A" w:rsidRDefault="00F81E3A" w:rsidP="00F81E3A">
      <w:pPr>
        <w:pStyle w:val="a7"/>
        <w:spacing w:after="60" w:line="360" w:lineRule="exact"/>
        <w:ind w:firstLine="0"/>
        <w:jc w:val="center"/>
        <w:rPr>
          <w:b/>
          <w:bCs/>
          <w:rtl/>
        </w:rPr>
      </w:pPr>
    </w:p>
    <w:p w:rsidR="00F81E3A" w:rsidRPr="00536F50" w:rsidRDefault="00F81E3A" w:rsidP="00F81E3A">
      <w:pPr>
        <w:pStyle w:val="a7"/>
        <w:spacing w:after="60" w:line="360" w:lineRule="exact"/>
        <w:ind w:firstLine="0"/>
        <w:jc w:val="center"/>
        <w:rPr>
          <w:u w:val="single"/>
          <w:rtl/>
        </w:rPr>
      </w:pPr>
      <w:r w:rsidRPr="00536F50">
        <w:rPr>
          <w:b/>
          <w:bCs/>
          <w:u w:val="single"/>
          <w:rtl/>
        </w:rPr>
        <w:t>מדוע בשני וחמישי מוסיפים לומר תחנונים אחר חזרת הש"ץ?</w:t>
      </w:r>
    </w:p>
    <w:p w:rsidR="00F81E3A" w:rsidRPr="00116572" w:rsidRDefault="00F81E3A" w:rsidP="00F81E3A">
      <w:pPr>
        <w:pStyle w:val="a7"/>
        <w:spacing w:after="60" w:line="360" w:lineRule="exact"/>
        <w:rPr>
          <w:rtl/>
        </w:rPr>
      </w:pPr>
      <w:r w:rsidRPr="00116572">
        <w:rPr>
          <w:rtl/>
        </w:rPr>
        <w:t>שני וחמישי הינם ימי רצון לפי שארבעים יום של קבלת לוחות אחרונות שהיו ימי רצון, עלה משה רבינו ביום חמישי וירד ביום שני לפיכך מוסיפים בהם תחנונים ולכן נוהגים ג"כ להתענות בהם</w:t>
      </w:r>
      <w:r w:rsidRPr="00116572">
        <w:rPr>
          <w:sz w:val="22"/>
          <w:szCs w:val="22"/>
          <w:rtl/>
        </w:rPr>
        <w:t xml:space="preserve"> (טור בס' </w:t>
      </w:r>
      <w:proofErr w:type="spellStart"/>
      <w:r w:rsidRPr="00116572">
        <w:rPr>
          <w:sz w:val="22"/>
          <w:szCs w:val="22"/>
          <w:rtl/>
        </w:rPr>
        <w:t>קלד</w:t>
      </w:r>
      <w:proofErr w:type="spellEnd"/>
      <w:r w:rsidRPr="00116572">
        <w:rPr>
          <w:sz w:val="22"/>
          <w:szCs w:val="22"/>
          <w:rtl/>
        </w:rPr>
        <w:t>)</w:t>
      </w:r>
      <w:r w:rsidRPr="00116572">
        <w:rPr>
          <w:rtl/>
        </w:rPr>
        <w:t xml:space="preserve">. </w:t>
      </w:r>
    </w:p>
    <w:p w:rsidR="00F81E3A" w:rsidRPr="00116572" w:rsidRDefault="00F81E3A" w:rsidP="00F81E3A">
      <w:pPr>
        <w:widowControl/>
        <w:tabs>
          <w:tab w:val="left" w:pos="1133"/>
        </w:tabs>
        <w:suppressAutoHyphens w:val="0"/>
        <w:overflowPunct/>
        <w:autoSpaceDE/>
        <w:bidi/>
        <w:spacing w:after="120" w:line="360" w:lineRule="exact"/>
        <w:ind w:left="-6"/>
        <w:jc w:val="center"/>
        <w:textAlignment w:val="auto"/>
        <w:rPr>
          <w:rFonts w:cs="FrankRuehl"/>
          <w:b/>
          <w:bCs/>
          <w:sz w:val="28"/>
          <w:szCs w:val="28"/>
          <w:rtl/>
        </w:rPr>
      </w:pPr>
      <w:r w:rsidRPr="00116572">
        <w:rPr>
          <w:rFonts w:cs="FrankRuehl"/>
          <w:b/>
          <w:bCs/>
          <w:sz w:val="28"/>
          <w:szCs w:val="28"/>
          <w:u w:val="single"/>
          <w:rtl/>
        </w:rPr>
        <w:t>קדושת ובא לציון</w:t>
      </w:r>
    </w:p>
    <w:p w:rsidR="00F81E3A" w:rsidRPr="00116572" w:rsidRDefault="00F81E3A" w:rsidP="00F81E3A">
      <w:pPr>
        <w:widowControl/>
        <w:tabs>
          <w:tab w:val="left" w:pos="1133"/>
        </w:tabs>
        <w:suppressAutoHyphens w:val="0"/>
        <w:overflowPunct/>
        <w:autoSpaceDE/>
        <w:bidi/>
        <w:spacing w:after="120" w:line="360" w:lineRule="exact"/>
        <w:ind w:left="-6"/>
        <w:jc w:val="center"/>
        <w:textAlignment w:val="auto"/>
        <w:rPr>
          <w:rFonts w:cs="FrankRuehl"/>
          <w:sz w:val="28"/>
          <w:szCs w:val="28"/>
          <w:rtl/>
        </w:rPr>
      </w:pPr>
      <w:r w:rsidRPr="00116572">
        <w:rPr>
          <w:rFonts w:cs="FrankRuehl"/>
          <w:b/>
          <w:bCs/>
          <w:sz w:val="28"/>
          <w:szCs w:val="28"/>
          <w:rtl/>
        </w:rPr>
        <w:t>טעמים לאמירת קדושת ובא לציון</w:t>
      </w:r>
    </w:p>
    <w:p w:rsidR="00F81E3A" w:rsidRPr="00116572" w:rsidRDefault="00F81E3A" w:rsidP="00F81E3A">
      <w:pPr>
        <w:pStyle w:val="a7"/>
        <w:spacing w:after="60" w:line="360" w:lineRule="exact"/>
        <w:rPr>
          <w:b/>
          <w:bCs/>
          <w:rtl/>
        </w:rPr>
      </w:pPr>
      <w:r w:rsidRPr="00116572">
        <w:rPr>
          <w:rtl/>
        </w:rPr>
        <w:lastRenderedPageBreak/>
        <w:t>איתא בסוטה</w:t>
      </w:r>
      <w:r w:rsidRPr="00116572">
        <w:rPr>
          <w:sz w:val="22"/>
          <w:szCs w:val="22"/>
          <w:rtl/>
        </w:rPr>
        <w:t xml:space="preserve"> </w:t>
      </w:r>
      <w:r w:rsidRPr="00116572">
        <w:rPr>
          <w:rFonts w:hint="cs"/>
          <w:sz w:val="22"/>
          <w:szCs w:val="22"/>
          <w:rtl/>
        </w:rPr>
        <w:t>(</w:t>
      </w:r>
      <w:r w:rsidRPr="00116572">
        <w:rPr>
          <w:sz w:val="22"/>
          <w:szCs w:val="22"/>
          <w:rtl/>
        </w:rPr>
        <w:t>מט.</w:t>
      </w:r>
      <w:r w:rsidRPr="00116572">
        <w:rPr>
          <w:rFonts w:hint="cs"/>
          <w:sz w:val="22"/>
          <w:szCs w:val="22"/>
          <w:rtl/>
        </w:rPr>
        <w:t>)</w:t>
      </w:r>
      <w:r w:rsidRPr="00116572">
        <w:rPr>
          <w:sz w:val="22"/>
          <w:szCs w:val="22"/>
          <w:rtl/>
        </w:rPr>
        <w:t xml:space="preserve"> </w:t>
      </w:r>
      <w:proofErr w:type="spellStart"/>
      <w:r>
        <w:rPr>
          <w:rtl/>
        </w:rPr>
        <w:t>רשב"ג</w:t>
      </w:r>
      <w:proofErr w:type="spellEnd"/>
      <w:r>
        <w:rPr>
          <w:rtl/>
        </w:rPr>
        <w:t xml:space="preserve"> אומר משום ר' יהוש</w:t>
      </w:r>
      <w:r w:rsidRPr="00116572">
        <w:rPr>
          <w:rtl/>
        </w:rPr>
        <w:t xml:space="preserve">ע מיום שחרב בהמ"ק אין יום שאין בו קללה ולא ירד הטל לברכה וניטל טעם הפירות, אמר רבא בכל יום ויום מרובה קללתו משל חברו שנאמר "בבוקר תאמר מי </w:t>
      </w:r>
      <w:proofErr w:type="spellStart"/>
      <w:r w:rsidRPr="00116572">
        <w:rPr>
          <w:rtl/>
        </w:rPr>
        <w:t>יתן</w:t>
      </w:r>
      <w:proofErr w:type="spellEnd"/>
      <w:r w:rsidRPr="00116572">
        <w:rPr>
          <w:rtl/>
        </w:rPr>
        <w:t xml:space="preserve"> ערב ובערב תאמר מי </w:t>
      </w:r>
      <w:proofErr w:type="spellStart"/>
      <w:r w:rsidRPr="00116572">
        <w:rPr>
          <w:rtl/>
        </w:rPr>
        <w:t>יתן</w:t>
      </w:r>
      <w:proofErr w:type="spellEnd"/>
      <w:r w:rsidRPr="00116572">
        <w:rPr>
          <w:rtl/>
        </w:rPr>
        <w:t xml:space="preserve"> בוקר"</w:t>
      </w:r>
      <w:r w:rsidRPr="00116572">
        <w:rPr>
          <w:sz w:val="22"/>
          <w:szCs w:val="22"/>
          <w:rtl/>
        </w:rPr>
        <w:t xml:space="preserve"> (דברים </w:t>
      </w:r>
      <w:proofErr w:type="spellStart"/>
      <w:r w:rsidRPr="00116572">
        <w:rPr>
          <w:sz w:val="22"/>
          <w:szCs w:val="22"/>
          <w:rtl/>
        </w:rPr>
        <w:t>כח</w:t>
      </w:r>
      <w:proofErr w:type="spellEnd"/>
      <w:r w:rsidRPr="00116572">
        <w:rPr>
          <w:sz w:val="22"/>
          <w:szCs w:val="22"/>
          <w:rtl/>
        </w:rPr>
        <w:t>,</w:t>
      </w:r>
      <w:r w:rsidRPr="00116572">
        <w:rPr>
          <w:rFonts w:hint="cs"/>
          <w:sz w:val="22"/>
          <w:szCs w:val="22"/>
          <w:rtl/>
        </w:rPr>
        <w:t xml:space="preserve"> </w:t>
      </w:r>
      <w:proofErr w:type="spellStart"/>
      <w:r w:rsidRPr="00116572">
        <w:rPr>
          <w:sz w:val="22"/>
          <w:szCs w:val="22"/>
          <w:rtl/>
        </w:rPr>
        <w:t>סז</w:t>
      </w:r>
      <w:proofErr w:type="spellEnd"/>
      <w:r w:rsidRPr="00116572">
        <w:rPr>
          <w:sz w:val="22"/>
          <w:szCs w:val="22"/>
          <w:rtl/>
        </w:rPr>
        <w:t xml:space="preserve">) </w:t>
      </w:r>
      <w:r w:rsidRPr="00116572">
        <w:rPr>
          <w:rtl/>
        </w:rPr>
        <w:t xml:space="preserve">הי בוקר? </w:t>
      </w:r>
      <w:proofErr w:type="spellStart"/>
      <w:r w:rsidRPr="00116572">
        <w:rPr>
          <w:rtl/>
        </w:rPr>
        <w:t>אילימא</w:t>
      </w:r>
      <w:proofErr w:type="spellEnd"/>
      <w:r w:rsidRPr="00116572">
        <w:rPr>
          <w:rtl/>
        </w:rPr>
        <w:t xml:space="preserve"> בוקר </w:t>
      </w:r>
      <w:proofErr w:type="spellStart"/>
      <w:r w:rsidRPr="00116572">
        <w:rPr>
          <w:rtl/>
        </w:rPr>
        <w:t>דלמחר</w:t>
      </w:r>
      <w:proofErr w:type="spellEnd"/>
      <w:r w:rsidRPr="00116572">
        <w:rPr>
          <w:sz w:val="22"/>
          <w:szCs w:val="22"/>
          <w:rtl/>
        </w:rPr>
        <w:t xml:space="preserve"> (</w:t>
      </w:r>
      <w:proofErr w:type="spellStart"/>
      <w:r w:rsidRPr="00116572">
        <w:rPr>
          <w:sz w:val="22"/>
          <w:szCs w:val="22"/>
          <w:rtl/>
        </w:rPr>
        <w:t>פרש"י</w:t>
      </w:r>
      <w:proofErr w:type="spellEnd"/>
      <w:r w:rsidRPr="00116572">
        <w:rPr>
          <w:sz w:val="22"/>
          <w:szCs w:val="22"/>
          <w:rtl/>
        </w:rPr>
        <w:t xml:space="preserve"> מי </w:t>
      </w:r>
      <w:proofErr w:type="spellStart"/>
      <w:r w:rsidRPr="00116572">
        <w:rPr>
          <w:sz w:val="22"/>
          <w:szCs w:val="22"/>
          <w:rtl/>
        </w:rPr>
        <w:t>יתן</w:t>
      </w:r>
      <w:proofErr w:type="spellEnd"/>
      <w:r w:rsidRPr="00116572">
        <w:rPr>
          <w:sz w:val="22"/>
          <w:szCs w:val="22"/>
          <w:rtl/>
        </w:rPr>
        <w:t xml:space="preserve"> שיבוא יום)</w:t>
      </w:r>
      <w:r w:rsidRPr="00116572">
        <w:rPr>
          <w:rtl/>
        </w:rPr>
        <w:t>, מי ידע</w:t>
      </w:r>
      <w:r w:rsidRPr="00116572">
        <w:rPr>
          <w:sz w:val="22"/>
          <w:szCs w:val="22"/>
          <w:rtl/>
        </w:rPr>
        <w:t xml:space="preserve"> (אם ייטב מן הלילה) </w:t>
      </w:r>
      <w:r w:rsidRPr="00116572">
        <w:rPr>
          <w:rtl/>
        </w:rPr>
        <w:t xml:space="preserve">מאי הוי אלא </w:t>
      </w:r>
      <w:proofErr w:type="spellStart"/>
      <w:r w:rsidRPr="00116572">
        <w:rPr>
          <w:rtl/>
        </w:rPr>
        <w:t>דחליף</w:t>
      </w:r>
      <w:proofErr w:type="spellEnd"/>
      <w:r w:rsidRPr="00116572">
        <w:rPr>
          <w:sz w:val="22"/>
          <w:szCs w:val="22"/>
          <w:rtl/>
        </w:rPr>
        <w:t xml:space="preserve"> (מי </w:t>
      </w:r>
      <w:proofErr w:type="spellStart"/>
      <w:r w:rsidRPr="00116572">
        <w:rPr>
          <w:sz w:val="22"/>
          <w:szCs w:val="22"/>
          <w:rtl/>
        </w:rPr>
        <w:t>יתן</w:t>
      </w:r>
      <w:proofErr w:type="spellEnd"/>
      <w:r w:rsidRPr="00116572">
        <w:rPr>
          <w:sz w:val="22"/>
          <w:szCs w:val="22"/>
          <w:rtl/>
        </w:rPr>
        <w:t xml:space="preserve"> והיה זה יום הבא כזה שעבר)</w:t>
      </w:r>
      <w:r w:rsidRPr="00116572">
        <w:rPr>
          <w:rtl/>
        </w:rPr>
        <w:t xml:space="preserve">. אלא עלמא </w:t>
      </w:r>
      <w:proofErr w:type="spellStart"/>
      <w:r w:rsidRPr="00116572">
        <w:rPr>
          <w:rtl/>
        </w:rPr>
        <w:t>אמאי</w:t>
      </w:r>
      <w:proofErr w:type="spellEnd"/>
      <w:r w:rsidRPr="00116572">
        <w:rPr>
          <w:rtl/>
        </w:rPr>
        <w:t xml:space="preserve"> מקיים</w:t>
      </w:r>
      <w:r w:rsidRPr="00116572">
        <w:rPr>
          <w:sz w:val="22"/>
          <w:szCs w:val="22"/>
          <w:rtl/>
        </w:rPr>
        <w:t xml:space="preserve"> (מאחר שהקללה הולכת תמיד ורבה)</w:t>
      </w:r>
      <w:r w:rsidRPr="00116572">
        <w:rPr>
          <w:rtl/>
        </w:rPr>
        <w:t xml:space="preserve">? </w:t>
      </w:r>
      <w:proofErr w:type="spellStart"/>
      <w:r w:rsidRPr="00116572">
        <w:rPr>
          <w:rtl/>
        </w:rPr>
        <w:t>אקדושה</w:t>
      </w:r>
      <w:proofErr w:type="spellEnd"/>
      <w:r w:rsidRPr="00116572">
        <w:rPr>
          <w:rtl/>
        </w:rPr>
        <w:t xml:space="preserve"> </w:t>
      </w:r>
      <w:proofErr w:type="spellStart"/>
      <w:r w:rsidRPr="00116572">
        <w:rPr>
          <w:rtl/>
        </w:rPr>
        <w:t>דסידרא</w:t>
      </w:r>
      <w:proofErr w:type="spellEnd"/>
      <w:r w:rsidRPr="00116572">
        <w:rPr>
          <w:sz w:val="22"/>
          <w:szCs w:val="22"/>
          <w:rtl/>
        </w:rPr>
        <w:t xml:space="preserve"> (סדר קדושה שלא תקנוה אלא </w:t>
      </w:r>
      <w:proofErr w:type="spellStart"/>
      <w:r w:rsidRPr="00116572">
        <w:rPr>
          <w:sz w:val="22"/>
          <w:szCs w:val="22"/>
          <w:rtl/>
        </w:rPr>
        <w:t>שיהו</w:t>
      </w:r>
      <w:proofErr w:type="spellEnd"/>
      <w:r w:rsidRPr="00116572">
        <w:rPr>
          <w:sz w:val="22"/>
          <w:szCs w:val="22"/>
          <w:rtl/>
        </w:rPr>
        <w:t xml:space="preserve"> כל ישראל </w:t>
      </w:r>
      <w:proofErr w:type="spellStart"/>
      <w:r w:rsidRPr="00116572">
        <w:rPr>
          <w:sz w:val="22"/>
          <w:szCs w:val="22"/>
          <w:rtl/>
        </w:rPr>
        <w:t>עוסקין</w:t>
      </w:r>
      <w:proofErr w:type="spellEnd"/>
      <w:r w:rsidRPr="00116572">
        <w:rPr>
          <w:sz w:val="22"/>
          <w:szCs w:val="22"/>
          <w:rtl/>
        </w:rPr>
        <w:t xml:space="preserve"> בתורה בכל יום דבר מועט שאומר קריאתו ותרגומו (קדוש, ברוך וימלוך ותרגומם לפי הטור בס' </w:t>
      </w:r>
      <w:proofErr w:type="spellStart"/>
      <w:r w:rsidRPr="00116572">
        <w:rPr>
          <w:sz w:val="22"/>
          <w:szCs w:val="22"/>
          <w:rtl/>
        </w:rPr>
        <w:t>קלב</w:t>
      </w:r>
      <w:proofErr w:type="spellEnd"/>
      <w:r w:rsidRPr="00116572">
        <w:rPr>
          <w:sz w:val="22"/>
          <w:szCs w:val="22"/>
          <w:rtl/>
        </w:rPr>
        <w:t xml:space="preserve">) והן </w:t>
      </w:r>
      <w:proofErr w:type="spellStart"/>
      <w:r w:rsidRPr="00116572">
        <w:rPr>
          <w:sz w:val="22"/>
          <w:szCs w:val="22"/>
          <w:rtl/>
        </w:rPr>
        <w:t>כעוסקין</w:t>
      </w:r>
      <w:proofErr w:type="spellEnd"/>
      <w:r w:rsidRPr="00116572">
        <w:rPr>
          <w:sz w:val="22"/>
          <w:szCs w:val="22"/>
          <w:rtl/>
        </w:rPr>
        <w:t xml:space="preserve"> בתורה וכיון שנוהג בכל ישראל בתלמידים ובעמי הארץ ויש כאן שתים קדושת השם ותלמוד תורה , חביב הוא) </w:t>
      </w:r>
      <w:proofErr w:type="spellStart"/>
      <w:r w:rsidRPr="00116572">
        <w:rPr>
          <w:rtl/>
        </w:rPr>
        <w:t>ואיהא</w:t>
      </w:r>
      <w:proofErr w:type="spellEnd"/>
      <w:r w:rsidRPr="00116572">
        <w:rPr>
          <w:rtl/>
        </w:rPr>
        <w:t xml:space="preserve"> שמיה רבה</w:t>
      </w:r>
      <w:r w:rsidRPr="00116572">
        <w:rPr>
          <w:sz w:val="22"/>
          <w:szCs w:val="22"/>
          <w:rtl/>
        </w:rPr>
        <w:t xml:space="preserve"> (קדיש) </w:t>
      </w:r>
      <w:proofErr w:type="spellStart"/>
      <w:r w:rsidRPr="00116572">
        <w:rPr>
          <w:rtl/>
        </w:rPr>
        <w:t>דאגדתא</w:t>
      </w:r>
      <w:proofErr w:type="spellEnd"/>
      <w:r w:rsidRPr="00116572">
        <w:rPr>
          <w:rtl/>
        </w:rPr>
        <w:t xml:space="preserve">, שנאמר "ארץ </w:t>
      </w:r>
      <w:proofErr w:type="spellStart"/>
      <w:r w:rsidRPr="00116572">
        <w:rPr>
          <w:rtl/>
        </w:rPr>
        <w:t>עפתה</w:t>
      </w:r>
      <w:proofErr w:type="spellEnd"/>
      <w:r w:rsidRPr="00116572">
        <w:rPr>
          <w:rtl/>
        </w:rPr>
        <w:t xml:space="preserve"> כמו אופל צלמות ולא סדרים </w:t>
      </w:r>
      <w:proofErr w:type="spellStart"/>
      <w:r w:rsidRPr="00116572">
        <w:rPr>
          <w:rtl/>
        </w:rPr>
        <w:t>ותופע</w:t>
      </w:r>
      <w:proofErr w:type="spellEnd"/>
      <w:r w:rsidRPr="00116572">
        <w:rPr>
          <w:rtl/>
        </w:rPr>
        <w:t xml:space="preserve"> כמו אופל"</w:t>
      </w:r>
      <w:r w:rsidRPr="00116572">
        <w:rPr>
          <w:sz w:val="22"/>
          <w:szCs w:val="22"/>
          <w:rtl/>
        </w:rPr>
        <w:t xml:space="preserve"> (איוב י,</w:t>
      </w:r>
      <w:r w:rsidRPr="00116572">
        <w:rPr>
          <w:rFonts w:hint="cs"/>
          <w:sz w:val="22"/>
          <w:szCs w:val="22"/>
          <w:rtl/>
        </w:rPr>
        <w:t xml:space="preserve"> </w:t>
      </w:r>
      <w:proofErr w:type="spellStart"/>
      <w:r w:rsidRPr="00116572">
        <w:rPr>
          <w:sz w:val="22"/>
          <w:szCs w:val="22"/>
          <w:rtl/>
        </w:rPr>
        <w:t>כב</w:t>
      </w:r>
      <w:proofErr w:type="spellEnd"/>
      <w:r w:rsidRPr="00116572">
        <w:rPr>
          <w:sz w:val="22"/>
          <w:szCs w:val="22"/>
          <w:rtl/>
        </w:rPr>
        <w:t xml:space="preserve">) </w:t>
      </w:r>
      <w:r w:rsidRPr="00116572">
        <w:rPr>
          <w:rtl/>
        </w:rPr>
        <w:t>(</w:t>
      </w:r>
      <w:r w:rsidRPr="00116572">
        <w:rPr>
          <w:rFonts w:hint="cs"/>
          <w:rtl/>
        </w:rPr>
        <w:t>ופירוש</w:t>
      </w:r>
      <w:r w:rsidRPr="00116572">
        <w:rPr>
          <w:rFonts w:hint="eastAsia"/>
          <w:rtl/>
        </w:rPr>
        <w:t>ו</w:t>
      </w:r>
      <w:r w:rsidRPr="00116572">
        <w:rPr>
          <w:rtl/>
        </w:rPr>
        <w:t xml:space="preserve"> ארץ חשוכה כמו אפלת </w:t>
      </w:r>
      <w:proofErr w:type="spellStart"/>
      <w:r w:rsidRPr="00116572">
        <w:rPr>
          <w:rtl/>
        </w:rPr>
        <w:t>צילו</w:t>
      </w:r>
      <w:proofErr w:type="spellEnd"/>
      <w:r w:rsidRPr="00116572">
        <w:rPr>
          <w:rtl/>
        </w:rPr>
        <w:t xml:space="preserve"> של המוות, מפני שאין בה סדרים) הא יש סדרים</w:t>
      </w:r>
      <w:r w:rsidRPr="00116572">
        <w:rPr>
          <w:sz w:val="22"/>
          <w:szCs w:val="22"/>
          <w:rtl/>
        </w:rPr>
        <w:t xml:space="preserve"> (סדר פרשיות </w:t>
      </w:r>
      <w:proofErr w:type="spellStart"/>
      <w:r w:rsidRPr="00116572">
        <w:rPr>
          <w:sz w:val="22"/>
          <w:szCs w:val="22"/>
          <w:rtl/>
        </w:rPr>
        <w:t>דתורה</w:t>
      </w:r>
      <w:proofErr w:type="spellEnd"/>
      <w:r w:rsidRPr="00116572">
        <w:rPr>
          <w:sz w:val="22"/>
          <w:szCs w:val="22"/>
          <w:rtl/>
        </w:rPr>
        <w:t xml:space="preserve">) </w:t>
      </w:r>
      <w:r w:rsidRPr="00116572">
        <w:rPr>
          <w:rtl/>
        </w:rPr>
        <w:t>תופיע מאופל</w:t>
      </w:r>
      <w:r w:rsidRPr="00116572">
        <w:rPr>
          <w:sz w:val="22"/>
          <w:szCs w:val="22"/>
          <w:rtl/>
        </w:rPr>
        <w:t xml:space="preserve"> (הארץ תצא מתוך האפילה)</w:t>
      </w:r>
      <w:r w:rsidRPr="00116572">
        <w:rPr>
          <w:rtl/>
        </w:rPr>
        <w:t>.</w:t>
      </w:r>
      <w:r w:rsidRPr="00116572">
        <w:rPr>
          <w:rFonts w:hint="cs"/>
          <w:rtl/>
        </w:rPr>
        <w:t xml:space="preserve"> </w:t>
      </w:r>
      <w:r w:rsidRPr="00116572">
        <w:rPr>
          <w:rtl/>
        </w:rPr>
        <w:t>וכתב רב עמרם גאון</w:t>
      </w:r>
      <w:r w:rsidRPr="00116572">
        <w:rPr>
          <w:sz w:val="22"/>
          <w:szCs w:val="22"/>
          <w:rtl/>
        </w:rPr>
        <w:t xml:space="preserve"> (בסידורו ס' </w:t>
      </w:r>
      <w:proofErr w:type="spellStart"/>
      <w:r w:rsidRPr="00116572">
        <w:rPr>
          <w:sz w:val="22"/>
          <w:szCs w:val="22"/>
          <w:rtl/>
        </w:rPr>
        <w:t>סז</w:t>
      </w:r>
      <w:proofErr w:type="spellEnd"/>
      <w:r w:rsidRPr="00116572">
        <w:rPr>
          <w:sz w:val="22"/>
          <w:szCs w:val="22"/>
          <w:rtl/>
        </w:rPr>
        <w:t xml:space="preserve">) </w:t>
      </w:r>
      <w:r w:rsidRPr="00116572">
        <w:rPr>
          <w:rtl/>
        </w:rPr>
        <w:t xml:space="preserve">שאסור לאדם לצאת מבית הכנסת קודם קדושה </w:t>
      </w:r>
      <w:proofErr w:type="spellStart"/>
      <w:r w:rsidRPr="00116572">
        <w:rPr>
          <w:rtl/>
        </w:rPr>
        <w:t>דסידרא</w:t>
      </w:r>
      <w:proofErr w:type="spellEnd"/>
      <w:r w:rsidRPr="00116572">
        <w:rPr>
          <w:rtl/>
        </w:rPr>
        <w:t xml:space="preserve"> שחייב הוא לומר קדושה </w:t>
      </w:r>
      <w:proofErr w:type="spellStart"/>
      <w:r w:rsidRPr="00116572">
        <w:rPr>
          <w:rtl/>
        </w:rPr>
        <w:t>דסידרא</w:t>
      </w:r>
      <w:proofErr w:type="spellEnd"/>
      <w:r w:rsidRPr="00116572">
        <w:rPr>
          <w:rtl/>
        </w:rPr>
        <w:t xml:space="preserve"> </w:t>
      </w:r>
      <w:proofErr w:type="spellStart"/>
      <w:r w:rsidRPr="00116572">
        <w:rPr>
          <w:rtl/>
        </w:rPr>
        <w:t>דדבר</w:t>
      </w:r>
      <w:proofErr w:type="spellEnd"/>
      <w:r w:rsidRPr="00116572">
        <w:rPr>
          <w:rtl/>
        </w:rPr>
        <w:t xml:space="preserve"> שהעולם מתקיים עליו, אי אפשר לזלזולי ביה.</w:t>
      </w:r>
      <w:r w:rsidRPr="00116572">
        <w:rPr>
          <w:rFonts w:hint="cs"/>
          <w:rtl/>
        </w:rPr>
        <w:t xml:space="preserve"> </w:t>
      </w:r>
    </w:p>
    <w:p w:rsidR="00F81E3A" w:rsidRPr="00116572" w:rsidRDefault="00F81E3A" w:rsidP="00F81E3A">
      <w:pPr>
        <w:pStyle w:val="a7"/>
        <w:spacing w:after="60" w:line="360" w:lineRule="exact"/>
        <w:rPr>
          <w:rtl/>
        </w:rPr>
      </w:pPr>
      <w:r w:rsidRPr="00116572">
        <w:rPr>
          <w:b/>
          <w:bCs/>
          <w:rtl/>
        </w:rPr>
        <w:t>שבלי הלקט</w:t>
      </w:r>
      <w:r w:rsidRPr="00116572">
        <w:rPr>
          <w:sz w:val="22"/>
          <w:szCs w:val="22"/>
          <w:rtl/>
        </w:rPr>
        <w:t xml:space="preserve"> (בס' מד) </w:t>
      </w:r>
      <w:r w:rsidRPr="00116572">
        <w:rPr>
          <w:rtl/>
        </w:rPr>
        <w:t>מביא טעם נוסף לפי בראשית רבה</w:t>
      </w:r>
      <w:r w:rsidRPr="00116572">
        <w:rPr>
          <w:sz w:val="22"/>
          <w:szCs w:val="22"/>
          <w:rtl/>
        </w:rPr>
        <w:t xml:space="preserve"> (מח</w:t>
      </w:r>
      <w:r w:rsidRPr="00116572">
        <w:rPr>
          <w:rFonts w:hint="cs"/>
          <w:sz w:val="22"/>
          <w:szCs w:val="22"/>
          <w:rtl/>
        </w:rPr>
        <w:t>,</w:t>
      </w:r>
      <w:r w:rsidRPr="00116572">
        <w:rPr>
          <w:sz w:val="22"/>
          <w:szCs w:val="22"/>
          <w:rtl/>
        </w:rPr>
        <w:t xml:space="preserve"> ז) </w:t>
      </w:r>
      <w:proofErr w:type="spellStart"/>
      <w:r w:rsidRPr="00116572">
        <w:rPr>
          <w:rtl/>
        </w:rPr>
        <w:t>א"ר</w:t>
      </w:r>
      <w:proofErr w:type="spellEnd"/>
      <w:r w:rsidRPr="00116572">
        <w:rPr>
          <w:rtl/>
        </w:rPr>
        <w:t xml:space="preserve"> </w:t>
      </w:r>
      <w:proofErr w:type="spellStart"/>
      <w:r w:rsidRPr="00116572">
        <w:rPr>
          <w:rtl/>
        </w:rPr>
        <w:t>חנינא</w:t>
      </w:r>
      <w:proofErr w:type="spellEnd"/>
      <w:r w:rsidRPr="00116572">
        <w:rPr>
          <w:rtl/>
        </w:rPr>
        <w:t xml:space="preserve"> על כל קילוס וקילוס </w:t>
      </w:r>
      <w:proofErr w:type="spellStart"/>
      <w:r w:rsidRPr="00116572">
        <w:rPr>
          <w:rtl/>
        </w:rPr>
        <w:t>שמשבחין</w:t>
      </w:r>
      <w:proofErr w:type="spellEnd"/>
      <w:r w:rsidRPr="00116572">
        <w:rPr>
          <w:rtl/>
        </w:rPr>
        <w:t xml:space="preserve"> ישראל לקב"ה משרה שכינתו עליהם, ומאי טעמא ואתה קדוש יושב תהילות ישראל. טעם נוסף מפני שלא היו יכולים לומר קדושה בתוך התפילה שגזרו</w:t>
      </w:r>
      <w:r w:rsidRPr="00116572">
        <w:rPr>
          <w:sz w:val="22"/>
          <w:szCs w:val="22"/>
          <w:rtl/>
        </w:rPr>
        <w:t xml:space="preserve"> (</w:t>
      </w:r>
      <w:proofErr w:type="spellStart"/>
      <w:r w:rsidRPr="00116572">
        <w:rPr>
          <w:sz w:val="22"/>
          <w:szCs w:val="22"/>
          <w:rtl/>
        </w:rPr>
        <w:t>הגוים</w:t>
      </w:r>
      <w:proofErr w:type="spellEnd"/>
      <w:r w:rsidRPr="00116572">
        <w:rPr>
          <w:sz w:val="22"/>
          <w:szCs w:val="22"/>
          <w:rtl/>
        </w:rPr>
        <w:t xml:space="preserve">) </w:t>
      </w:r>
      <w:r w:rsidRPr="00116572">
        <w:rPr>
          <w:rtl/>
        </w:rPr>
        <w:t>שלא יענו קדושה והיו אורבים להם אם יענו קדושה ולאחר התפילה</w:t>
      </w:r>
      <w:r w:rsidRPr="00116572">
        <w:rPr>
          <w:sz w:val="22"/>
          <w:szCs w:val="22"/>
          <w:rtl/>
        </w:rPr>
        <w:t xml:space="preserve"> (עמידה) </w:t>
      </w:r>
      <w:r w:rsidRPr="00116572">
        <w:rPr>
          <w:rtl/>
        </w:rPr>
        <w:t>כשהיו האורבים הולכים להם,</w:t>
      </w:r>
      <w:r w:rsidRPr="00116572">
        <w:rPr>
          <w:sz w:val="22"/>
          <w:szCs w:val="22"/>
          <w:rtl/>
        </w:rPr>
        <w:t xml:space="preserve"> (אז) </w:t>
      </w:r>
      <w:r w:rsidRPr="00116572">
        <w:rPr>
          <w:rtl/>
        </w:rPr>
        <w:t xml:space="preserve">היו קוראים וקרא זה אל זה ואמר וכו' </w:t>
      </w:r>
      <w:proofErr w:type="spellStart"/>
      <w:r w:rsidRPr="00116572">
        <w:rPr>
          <w:rtl/>
        </w:rPr>
        <w:t>ומתרגימינן</w:t>
      </w:r>
      <w:proofErr w:type="spellEnd"/>
      <w:r w:rsidRPr="00116572">
        <w:rPr>
          <w:rtl/>
        </w:rPr>
        <w:t xml:space="preserve"> אותו מפני החיבה. ואע"פ </w:t>
      </w:r>
      <w:proofErr w:type="spellStart"/>
      <w:r w:rsidRPr="00116572">
        <w:rPr>
          <w:rtl/>
        </w:rPr>
        <w:t>דבזמן</w:t>
      </w:r>
      <w:proofErr w:type="spellEnd"/>
      <w:r w:rsidRPr="00116572">
        <w:rPr>
          <w:rtl/>
        </w:rPr>
        <w:t xml:space="preserve"> הזה אנו אומרים קדושה בחטיבה אחת בתוך התפילה, לא ביטלו קדושה </w:t>
      </w:r>
      <w:proofErr w:type="spellStart"/>
      <w:r w:rsidRPr="00116572">
        <w:rPr>
          <w:rtl/>
        </w:rPr>
        <w:t>דסידרא</w:t>
      </w:r>
      <w:proofErr w:type="spellEnd"/>
      <w:r w:rsidRPr="00116572">
        <w:rPr>
          <w:sz w:val="22"/>
          <w:szCs w:val="22"/>
          <w:rtl/>
        </w:rPr>
        <w:t xml:space="preserve"> (ובא לציון) </w:t>
      </w:r>
      <w:proofErr w:type="spellStart"/>
      <w:r w:rsidRPr="00116572">
        <w:rPr>
          <w:rtl/>
        </w:rPr>
        <w:t>קא</w:t>
      </w:r>
      <w:proofErr w:type="spellEnd"/>
      <w:r w:rsidRPr="00116572">
        <w:rPr>
          <w:rtl/>
        </w:rPr>
        <w:t xml:space="preserve"> סברי שמא יגרום החטא</w:t>
      </w:r>
      <w:r w:rsidRPr="00116572">
        <w:rPr>
          <w:sz w:val="22"/>
          <w:szCs w:val="22"/>
          <w:rtl/>
        </w:rPr>
        <w:t xml:space="preserve"> (ושוב יהיו גזרות לבטל קדושות מעם ישראל)</w:t>
      </w:r>
      <w:r w:rsidRPr="00116572">
        <w:rPr>
          <w:rtl/>
        </w:rPr>
        <w:t>.</w:t>
      </w:r>
      <w:r w:rsidRPr="00116572">
        <w:rPr>
          <w:rFonts w:hint="cs"/>
          <w:rtl/>
        </w:rPr>
        <w:t xml:space="preserve"> </w:t>
      </w:r>
      <w:r w:rsidRPr="00116572">
        <w:rPr>
          <w:rtl/>
        </w:rPr>
        <w:t xml:space="preserve">ולכן אנחנו מסיימים ברוך </w:t>
      </w:r>
      <w:proofErr w:type="spellStart"/>
      <w:r w:rsidRPr="00116572">
        <w:rPr>
          <w:rtl/>
        </w:rPr>
        <w:t>אלהינו</w:t>
      </w:r>
      <w:proofErr w:type="spellEnd"/>
      <w:r w:rsidRPr="00116572">
        <w:rPr>
          <w:rtl/>
        </w:rPr>
        <w:t xml:space="preserve"> שבראנו לכבודו </w:t>
      </w:r>
      <w:r w:rsidRPr="00116572">
        <w:rPr>
          <w:u w:val="single"/>
          <w:rtl/>
        </w:rPr>
        <w:t>והבדלנו</w:t>
      </w:r>
      <w:r w:rsidRPr="00116572">
        <w:rPr>
          <w:rtl/>
        </w:rPr>
        <w:t xml:space="preserve"> מן </w:t>
      </w:r>
      <w:proofErr w:type="spellStart"/>
      <w:r w:rsidRPr="00116572">
        <w:rPr>
          <w:rtl/>
        </w:rPr>
        <w:t>הגוים</w:t>
      </w:r>
      <w:proofErr w:type="spellEnd"/>
      <w:r w:rsidRPr="00116572">
        <w:rPr>
          <w:rtl/>
        </w:rPr>
        <w:t xml:space="preserve">. </w:t>
      </w:r>
    </w:p>
    <w:p w:rsidR="00F81E3A" w:rsidRDefault="00F81E3A" w:rsidP="00F81E3A">
      <w:pPr>
        <w:widowControl/>
        <w:tabs>
          <w:tab w:val="left" w:pos="1133"/>
        </w:tabs>
        <w:suppressAutoHyphens w:val="0"/>
        <w:overflowPunct/>
        <w:autoSpaceDE/>
        <w:bidi/>
        <w:spacing w:after="120" w:line="360" w:lineRule="exact"/>
        <w:ind w:left="-6"/>
        <w:jc w:val="center"/>
        <w:textAlignment w:val="auto"/>
        <w:rPr>
          <w:rFonts w:cs="FrankRuehl"/>
          <w:b/>
          <w:bCs/>
          <w:sz w:val="28"/>
          <w:szCs w:val="28"/>
          <w:rtl/>
        </w:rPr>
      </w:pPr>
      <w:r w:rsidRPr="00116572">
        <w:rPr>
          <w:rFonts w:cs="FrankRuehl"/>
          <w:b/>
          <w:bCs/>
          <w:sz w:val="28"/>
          <w:szCs w:val="28"/>
          <w:rtl/>
        </w:rPr>
        <w:t xml:space="preserve">מדוע אומרים ובא לציון </w:t>
      </w:r>
      <w:r>
        <w:rPr>
          <w:rFonts w:cs="FrankRuehl" w:hint="cs"/>
          <w:b/>
          <w:bCs/>
          <w:sz w:val="28"/>
          <w:szCs w:val="28"/>
          <w:rtl/>
        </w:rPr>
        <w:t xml:space="preserve">בשחרית </w:t>
      </w:r>
      <w:r w:rsidRPr="00116572">
        <w:rPr>
          <w:rFonts w:cs="FrankRuehl"/>
          <w:b/>
          <w:bCs/>
          <w:sz w:val="28"/>
          <w:szCs w:val="28"/>
          <w:rtl/>
        </w:rPr>
        <w:t>ביום חול ולא בשבת ויו"ט</w:t>
      </w:r>
      <w:r>
        <w:rPr>
          <w:rStyle w:val="a4"/>
          <w:rFonts w:cs="FrankRuehl"/>
          <w:b/>
          <w:bCs/>
          <w:sz w:val="28"/>
          <w:szCs w:val="28"/>
          <w:rtl/>
        </w:rPr>
        <w:footnoteReference w:id="2"/>
      </w:r>
      <w:r w:rsidRPr="00116572">
        <w:rPr>
          <w:rFonts w:cs="FrankRuehl"/>
          <w:b/>
          <w:bCs/>
          <w:sz w:val="28"/>
          <w:szCs w:val="28"/>
          <w:rtl/>
        </w:rPr>
        <w:t xml:space="preserve"> ?</w:t>
      </w:r>
    </w:p>
    <w:p w:rsidR="00F81E3A" w:rsidRPr="00DF67EA" w:rsidRDefault="00F81E3A" w:rsidP="00F81E3A">
      <w:pPr>
        <w:widowControl/>
        <w:tabs>
          <w:tab w:val="left" w:pos="1133"/>
        </w:tabs>
        <w:suppressAutoHyphens w:val="0"/>
        <w:overflowPunct/>
        <w:autoSpaceDE/>
        <w:bidi/>
        <w:spacing w:after="120" w:line="360" w:lineRule="exact"/>
        <w:ind w:left="-6"/>
        <w:jc w:val="both"/>
        <w:textAlignment w:val="auto"/>
        <w:rPr>
          <w:rFonts w:cs="FrankRuehl"/>
          <w:sz w:val="28"/>
          <w:szCs w:val="28"/>
          <w:rtl/>
        </w:rPr>
      </w:pPr>
      <w:r w:rsidRPr="00DF67EA">
        <w:rPr>
          <w:rFonts w:ascii="FrankRuehl" w:hAnsi="FrankRuehl" w:cs="FrankRuehl"/>
          <w:b/>
          <w:bCs/>
          <w:sz w:val="28"/>
          <w:szCs w:val="28"/>
          <w:rtl/>
        </w:rPr>
        <w:t>שבלי הלקט</w:t>
      </w:r>
      <w:r w:rsidRPr="00DF67EA">
        <w:rPr>
          <w:sz w:val="28"/>
          <w:szCs w:val="28"/>
          <w:rtl/>
        </w:rPr>
        <w:t xml:space="preserve"> </w:t>
      </w:r>
      <w:r w:rsidRPr="00DF67EA">
        <w:rPr>
          <w:rFonts w:ascii="SBL Hebrew" w:hAnsi="SBL Hebrew" w:cs="FrankRuehl"/>
          <w:sz w:val="28"/>
          <w:szCs w:val="28"/>
          <w:rtl/>
        </w:rPr>
        <w:t xml:space="preserve">בשם רש"י לפי הגמרא </w:t>
      </w:r>
      <w:r w:rsidRPr="00DF67EA">
        <w:rPr>
          <w:rFonts w:ascii="SBL Hebrew" w:hAnsi="SBL Hebrew" w:cs="FrankRuehl" w:hint="cs"/>
          <w:sz w:val="24"/>
          <w:szCs w:val="22"/>
          <w:rtl/>
        </w:rPr>
        <w:t>(</w:t>
      </w:r>
      <w:r w:rsidRPr="00DF67EA">
        <w:rPr>
          <w:rFonts w:ascii="SBL Hebrew" w:hAnsi="SBL Hebrew" w:cs="FrankRuehl"/>
          <w:sz w:val="24"/>
          <w:szCs w:val="22"/>
          <w:rtl/>
        </w:rPr>
        <w:t>קידושין ל.</w:t>
      </w:r>
      <w:r w:rsidRPr="00DF67EA">
        <w:rPr>
          <w:rFonts w:ascii="SBL Hebrew" w:hAnsi="SBL Hebrew" w:cs="FrankRuehl" w:hint="cs"/>
          <w:sz w:val="24"/>
          <w:szCs w:val="22"/>
          <w:rtl/>
        </w:rPr>
        <w:t>)</w:t>
      </w:r>
      <w:r w:rsidRPr="00DF67EA">
        <w:rPr>
          <w:rFonts w:ascii="SBL Hebrew" w:hAnsi="SBL Hebrew" w:cs="FrankRuehl"/>
          <w:sz w:val="24"/>
          <w:szCs w:val="22"/>
          <w:rtl/>
        </w:rPr>
        <w:t xml:space="preserve"> </w:t>
      </w:r>
      <w:r w:rsidRPr="00DF67EA">
        <w:rPr>
          <w:rFonts w:ascii="SBL Hebrew" w:hAnsi="SBL Hebrew" w:cs="FrankRuehl"/>
          <w:sz w:val="28"/>
          <w:szCs w:val="28"/>
          <w:rtl/>
        </w:rPr>
        <w:t xml:space="preserve">אמר רב ספרא לעולם ישלש אדם שנותיו שליש במקרא, שליש במשנה, שליש בתלמוד. ופריך ומי ידע כמה חיי? ומשני לא נצרכה אלא ליומי </w:t>
      </w:r>
      <w:r w:rsidRPr="00DF67EA">
        <w:rPr>
          <w:rFonts w:ascii="SBL Hebrew" w:hAnsi="SBL Hebrew" w:cs="FrankRuehl" w:hint="cs"/>
          <w:sz w:val="28"/>
          <w:szCs w:val="28"/>
          <w:rtl/>
        </w:rPr>
        <w:t>-</w:t>
      </w:r>
      <w:r w:rsidRPr="00DF67EA">
        <w:rPr>
          <w:rFonts w:ascii="SBL Hebrew" w:hAnsi="SBL Hebrew" w:cs="FrankRuehl"/>
          <w:sz w:val="28"/>
          <w:szCs w:val="28"/>
          <w:rtl/>
        </w:rPr>
        <w:t xml:space="preserve"> שצריך בכל יום ללמוד משלושתן: מקרא, משנה ותלמוד. ולכן אחר התפילה </w:t>
      </w:r>
      <w:r w:rsidRPr="00DF67EA">
        <w:rPr>
          <w:rFonts w:ascii="SBL Hebrew" w:hAnsi="SBL Hebrew" w:cs="FrankRuehl"/>
          <w:sz w:val="26"/>
          <w:szCs w:val="24"/>
          <w:rtl/>
        </w:rPr>
        <w:t xml:space="preserve">(עמידה) </w:t>
      </w:r>
      <w:r w:rsidRPr="00DF67EA">
        <w:rPr>
          <w:rFonts w:ascii="SBL Hebrew" w:hAnsi="SBL Hebrew" w:cs="FrankRuehl"/>
          <w:sz w:val="28"/>
          <w:szCs w:val="28"/>
          <w:rtl/>
        </w:rPr>
        <w:t xml:space="preserve">היו קוראים מקרא ומשנה ושמועות, וכיוון שרבתה העניות ולא היו יכולים לעסוק כל כך </w:t>
      </w:r>
      <w:r w:rsidRPr="00DF67EA">
        <w:rPr>
          <w:rFonts w:ascii="SBL Hebrew" w:hAnsi="SBL Hebrew" w:cs="FrankRuehl"/>
          <w:sz w:val="26"/>
          <w:szCs w:val="24"/>
          <w:rtl/>
        </w:rPr>
        <w:t xml:space="preserve">(היו עובדים הרבה שעות לפרנסתם) </w:t>
      </w:r>
      <w:r w:rsidRPr="00DF67EA">
        <w:rPr>
          <w:rFonts w:ascii="SBL Hebrew" w:hAnsi="SBL Hebrew" w:cs="FrankRuehl"/>
          <w:sz w:val="28"/>
          <w:szCs w:val="28"/>
          <w:rtl/>
        </w:rPr>
        <w:t xml:space="preserve">היו קורים בנביא שני פסוקים "ובא לציון ואני זאת בריתי". וביום שבת ויו"ט שאין בו ביטול מלאכה לעם החזירו עטרה ליושנה לקרות בתורה ולתרגם מעין היום ולכן אין אומרים ובא לציון בשבת וביו"ט בשחרית שהרי כבר קראו בנביא </w:t>
      </w:r>
      <w:r w:rsidRPr="00DF67EA">
        <w:rPr>
          <w:rFonts w:ascii="SBL Hebrew" w:hAnsi="SBL Hebrew" w:cs="FrankRuehl"/>
          <w:sz w:val="26"/>
          <w:szCs w:val="24"/>
          <w:rtl/>
        </w:rPr>
        <w:t xml:space="preserve">(הפטרה) </w:t>
      </w:r>
      <w:r w:rsidRPr="00DF67EA">
        <w:rPr>
          <w:rFonts w:ascii="SBL Hebrew" w:hAnsi="SBL Hebrew" w:cs="FrankRuehl"/>
          <w:sz w:val="28"/>
          <w:szCs w:val="28"/>
          <w:rtl/>
        </w:rPr>
        <w:t>ואעפ"כ אומרים אותו במנחה בשבת וביו"ט כדי שלא ישכח בימות החול.</w:t>
      </w:r>
    </w:p>
    <w:p w:rsidR="00F81E3A" w:rsidRDefault="00F81E3A" w:rsidP="00F81E3A">
      <w:pPr>
        <w:widowControl/>
        <w:tabs>
          <w:tab w:val="left" w:pos="1133"/>
        </w:tabs>
        <w:suppressAutoHyphens w:val="0"/>
        <w:overflowPunct/>
        <w:autoSpaceDE/>
        <w:bidi/>
        <w:spacing w:after="120" w:line="360" w:lineRule="exact"/>
        <w:ind w:left="-6"/>
        <w:textAlignment w:val="auto"/>
        <w:rPr>
          <w:rtl/>
        </w:rPr>
      </w:pPr>
      <w:r w:rsidRPr="00116572">
        <w:rPr>
          <w:rFonts w:cs="FrankRuehl"/>
          <w:b/>
          <w:bCs/>
          <w:sz w:val="28"/>
          <w:szCs w:val="28"/>
          <w:rtl/>
        </w:rPr>
        <w:t>כיצד יחיד אומר קדושה?</w:t>
      </w:r>
      <w:r>
        <w:rPr>
          <w:rFonts w:hint="cs"/>
          <w:rtl/>
        </w:rPr>
        <w:t xml:space="preserve"> </w:t>
      </w:r>
      <w:r w:rsidRPr="00116572">
        <w:rPr>
          <w:rtl/>
        </w:rPr>
        <w:t xml:space="preserve">ראה בקדושת יוצר </w:t>
      </w:r>
      <w:proofErr w:type="spellStart"/>
      <w:r w:rsidRPr="00116572">
        <w:rPr>
          <w:rtl/>
        </w:rPr>
        <w:t>לעי"ל</w:t>
      </w:r>
      <w:proofErr w:type="spellEnd"/>
      <w:r w:rsidRPr="00116572">
        <w:rPr>
          <w:rtl/>
        </w:rPr>
        <w:t xml:space="preserve">. </w:t>
      </w:r>
    </w:p>
    <w:p w:rsidR="00F81E3A" w:rsidRPr="00536F50" w:rsidRDefault="00F81E3A" w:rsidP="00F81E3A">
      <w:pPr>
        <w:widowControl/>
        <w:tabs>
          <w:tab w:val="left" w:pos="1133"/>
        </w:tabs>
        <w:suppressAutoHyphens w:val="0"/>
        <w:overflowPunct/>
        <w:autoSpaceDE/>
        <w:bidi/>
        <w:spacing w:after="120" w:line="360" w:lineRule="exact"/>
        <w:ind w:left="-6"/>
        <w:jc w:val="center"/>
        <w:textAlignment w:val="auto"/>
        <w:rPr>
          <w:rFonts w:cs="FrankRuehl"/>
          <w:sz w:val="28"/>
          <w:szCs w:val="28"/>
          <w:u w:val="single"/>
          <w:rtl/>
        </w:rPr>
      </w:pPr>
      <w:r w:rsidRPr="00536F50">
        <w:rPr>
          <w:rFonts w:cs="FrankRuehl"/>
          <w:b/>
          <w:bCs/>
          <w:sz w:val="28"/>
          <w:szCs w:val="28"/>
          <w:u w:val="single"/>
          <w:rtl/>
        </w:rPr>
        <w:t>שיר של יום</w:t>
      </w:r>
    </w:p>
    <w:p w:rsidR="00F81E3A" w:rsidRPr="00116572" w:rsidRDefault="00F81E3A" w:rsidP="00F81E3A">
      <w:pPr>
        <w:pStyle w:val="a7"/>
        <w:spacing w:after="60" w:line="360" w:lineRule="exact"/>
        <w:rPr>
          <w:b/>
          <w:bCs/>
          <w:rtl/>
        </w:rPr>
      </w:pPr>
      <w:r w:rsidRPr="00116572">
        <w:rPr>
          <w:rtl/>
        </w:rPr>
        <w:t>איתא בראש השנה</w:t>
      </w:r>
      <w:r w:rsidRPr="00116572">
        <w:rPr>
          <w:sz w:val="22"/>
          <w:szCs w:val="22"/>
          <w:rtl/>
        </w:rPr>
        <w:t xml:space="preserve"> </w:t>
      </w:r>
      <w:r w:rsidRPr="00116572">
        <w:rPr>
          <w:rFonts w:hint="cs"/>
          <w:sz w:val="22"/>
          <w:szCs w:val="22"/>
          <w:rtl/>
        </w:rPr>
        <w:t>(</w:t>
      </w:r>
      <w:r w:rsidRPr="00116572">
        <w:rPr>
          <w:sz w:val="22"/>
          <w:szCs w:val="22"/>
          <w:rtl/>
        </w:rPr>
        <w:t>לא.</w:t>
      </w:r>
      <w:r w:rsidRPr="00116572">
        <w:rPr>
          <w:rFonts w:hint="cs"/>
          <w:sz w:val="22"/>
          <w:szCs w:val="22"/>
          <w:rtl/>
        </w:rPr>
        <w:t>)</w:t>
      </w:r>
      <w:r w:rsidRPr="00116572">
        <w:rPr>
          <w:sz w:val="22"/>
          <w:szCs w:val="22"/>
          <w:rtl/>
        </w:rPr>
        <w:t xml:space="preserve"> </w:t>
      </w:r>
      <w:r w:rsidRPr="00116572">
        <w:rPr>
          <w:rtl/>
        </w:rPr>
        <w:t>תניא רבי יהודה אומר משום ר"ע</w:t>
      </w:r>
      <w:r w:rsidRPr="00116572">
        <w:rPr>
          <w:sz w:val="22"/>
          <w:szCs w:val="22"/>
          <w:rtl/>
        </w:rPr>
        <w:t xml:space="preserve"> (ביום) </w:t>
      </w:r>
      <w:r w:rsidRPr="00116572">
        <w:rPr>
          <w:b/>
          <w:bCs/>
          <w:rtl/>
        </w:rPr>
        <w:t>בראשון</w:t>
      </w:r>
      <w:r w:rsidRPr="00116572">
        <w:rPr>
          <w:rtl/>
        </w:rPr>
        <w:t xml:space="preserve"> מה היו אומרים "לה' הארץ ומלואה תבל ויושבי בה"</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כד) </w:t>
      </w:r>
      <w:r w:rsidRPr="00116572">
        <w:rPr>
          <w:rtl/>
        </w:rPr>
        <w:t>על שם שקנה</w:t>
      </w:r>
      <w:r w:rsidRPr="00116572">
        <w:rPr>
          <w:sz w:val="22"/>
          <w:szCs w:val="22"/>
          <w:rtl/>
        </w:rPr>
        <w:t xml:space="preserve"> (</w:t>
      </w:r>
      <w:proofErr w:type="spellStart"/>
      <w:r w:rsidRPr="00116572">
        <w:rPr>
          <w:sz w:val="22"/>
          <w:szCs w:val="22"/>
          <w:rtl/>
        </w:rPr>
        <w:t>פרש"י</w:t>
      </w:r>
      <w:proofErr w:type="spellEnd"/>
      <w:r w:rsidRPr="00116572">
        <w:rPr>
          <w:sz w:val="22"/>
          <w:szCs w:val="22"/>
          <w:rtl/>
        </w:rPr>
        <w:t xml:space="preserve"> הקב"ה שמים וארץ בבריאת העולם ביום הראשון) </w:t>
      </w:r>
      <w:r w:rsidRPr="00116572">
        <w:rPr>
          <w:rtl/>
        </w:rPr>
        <w:t>והקנה</w:t>
      </w:r>
      <w:r w:rsidRPr="00116572">
        <w:rPr>
          <w:sz w:val="22"/>
          <w:szCs w:val="22"/>
          <w:rtl/>
        </w:rPr>
        <w:t xml:space="preserve"> (תבל ליושבי בה כלומר קונה כדי להקנות) </w:t>
      </w:r>
      <w:r w:rsidRPr="00116572">
        <w:rPr>
          <w:rtl/>
        </w:rPr>
        <w:t>ושליט בעולמו</w:t>
      </w:r>
      <w:r w:rsidRPr="00116572">
        <w:rPr>
          <w:sz w:val="22"/>
          <w:szCs w:val="22"/>
          <w:rtl/>
        </w:rPr>
        <w:t xml:space="preserve"> (הקב"ה היה יחידי שלא נבראו המלאכים עד יום שני)</w:t>
      </w:r>
      <w:r w:rsidRPr="00116572">
        <w:rPr>
          <w:rtl/>
        </w:rPr>
        <w:t>.</w:t>
      </w:r>
      <w:r w:rsidRPr="00116572">
        <w:rPr>
          <w:rFonts w:hint="cs"/>
          <w:rtl/>
        </w:rPr>
        <w:t xml:space="preserve"> </w:t>
      </w:r>
    </w:p>
    <w:p w:rsidR="00F81E3A" w:rsidRPr="00116572" w:rsidRDefault="00F81E3A" w:rsidP="00F81E3A">
      <w:pPr>
        <w:pStyle w:val="a7"/>
        <w:spacing w:after="60" w:line="360" w:lineRule="exact"/>
        <w:rPr>
          <w:b/>
          <w:bCs/>
          <w:rtl/>
        </w:rPr>
      </w:pPr>
      <w:r w:rsidRPr="00116572">
        <w:rPr>
          <w:b/>
          <w:bCs/>
          <w:rtl/>
        </w:rPr>
        <w:lastRenderedPageBreak/>
        <w:t>בשני</w:t>
      </w:r>
      <w:r w:rsidRPr="00116572">
        <w:rPr>
          <w:rtl/>
        </w:rPr>
        <w:t xml:space="preserve"> מה היו אומרים "גדול ה' ומהולל מאוד"</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מח) </w:t>
      </w:r>
      <w:r w:rsidRPr="00116572">
        <w:rPr>
          <w:rtl/>
        </w:rPr>
        <w:t>(המזמור עוסק בשבח ירושלים ובית המקדש) על שם שחילק מעשיו ומלך עליהן</w:t>
      </w:r>
      <w:r w:rsidRPr="00116572">
        <w:rPr>
          <w:sz w:val="22"/>
          <w:szCs w:val="22"/>
          <w:rtl/>
        </w:rPr>
        <w:t xml:space="preserve"> (הבדיל רקיע בין מים עליונים לתחתונים ונתעלה וישב במרום דוגמת שכנו בעירו והר קודשו)</w:t>
      </w:r>
      <w:r w:rsidRPr="00116572">
        <w:rPr>
          <w:rtl/>
        </w:rPr>
        <w:t>.</w:t>
      </w:r>
      <w:r w:rsidRPr="00116572">
        <w:rPr>
          <w:rFonts w:hint="cs"/>
          <w:b/>
          <w:bCs/>
          <w:rtl/>
        </w:rPr>
        <w:t xml:space="preserve"> </w:t>
      </w:r>
    </w:p>
    <w:p w:rsidR="00F81E3A" w:rsidRPr="00116572" w:rsidRDefault="00F81E3A" w:rsidP="00F81E3A">
      <w:pPr>
        <w:pStyle w:val="a7"/>
        <w:spacing w:after="60" w:line="360" w:lineRule="exact"/>
        <w:rPr>
          <w:b/>
          <w:bCs/>
          <w:rtl/>
        </w:rPr>
      </w:pPr>
      <w:r w:rsidRPr="00116572">
        <w:rPr>
          <w:b/>
          <w:bCs/>
          <w:rtl/>
        </w:rPr>
        <w:t>בשלישי</w:t>
      </w:r>
      <w:r w:rsidRPr="00116572">
        <w:rPr>
          <w:rtl/>
        </w:rPr>
        <w:t xml:space="preserve"> היו אומרים "אלוהים ניצב בעדת אל"</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w:t>
      </w:r>
      <w:proofErr w:type="spellStart"/>
      <w:r w:rsidRPr="00116572">
        <w:rPr>
          <w:sz w:val="22"/>
          <w:szCs w:val="22"/>
          <w:rtl/>
        </w:rPr>
        <w:t>פב</w:t>
      </w:r>
      <w:proofErr w:type="spellEnd"/>
      <w:r w:rsidRPr="00116572">
        <w:rPr>
          <w:sz w:val="22"/>
          <w:szCs w:val="22"/>
          <w:rtl/>
        </w:rPr>
        <w:t xml:space="preserve">) </w:t>
      </w:r>
      <w:r w:rsidRPr="00116572">
        <w:rPr>
          <w:rtl/>
        </w:rPr>
        <w:t>ע"ש שגילה ארץ בחכמתו והכין תבל לעדתו</w:t>
      </w:r>
      <w:r w:rsidRPr="00116572">
        <w:rPr>
          <w:sz w:val="22"/>
          <w:szCs w:val="22"/>
          <w:rtl/>
        </w:rPr>
        <w:t xml:space="preserve"> (מקום מצב עדתו שנאמר "ותיראה היבשה" בשלישי נאמר)</w:t>
      </w:r>
      <w:r w:rsidRPr="00116572">
        <w:rPr>
          <w:rtl/>
        </w:rPr>
        <w:t>.</w:t>
      </w:r>
      <w:r w:rsidRPr="00116572">
        <w:rPr>
          <w:rFonts w:hint="cs"/>
          <w:b/>
          <w:bCs/>
          <w:rtl/>
        </w:rPr>
        <w:t xml:space="preserve"> </w:t>
      </w:r>
    </w:p>
    <w:p w:rsidR="00F81E3A" w:rsidRPr="00116572" w:rsidRDefault="00F81E3A" w:rsidP="00F81E3A">
      <w:pPr>
        <w:pStyle w:val="a7"/>
        <w:spacing w:after="60" w:line="360" w:lineRule="exact"/>
        <w:rPr>
          <w:b/>
          <w:bCs/>
          <w:rtl/>
        </w:rPr>
      </w:pPr>
      <w:r w:rsidRPr="00116572">
        <w:rPr>
          <w:b/>
          <w:bCs/>
          <w:rtl/>
        </w:rPr>
        <w:t>ברביעי</w:t>
      </w:r>
      <w:r w:rsidRPr="00116572">
        <w:rPr>
          <w:rtl/>
        </w:rPr>
        <w:t xml:space="preserve"> היו אומרים "אל נקמות ה'</w:t>
      </w:r>
      <w:r w:rsidRPr="00116572">
        <w:rPr>
          <w:rFonts w:hint="cs"/>
          <w:rtl/>
        </w:rPr>
        <w:t>"</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צד) </w:t>
      </w:r>
      <w:r w:rsidRPr="00116572">
        <w:rPr>
          <w:rtl/>
        </w:rPr>
        <w:t>ע"ש שברא חמה ולבנה</w:t>
      </w:r>
      <w:r w:rsidRPr="00116572">
        <w:rPr>
          <w:sz w:val="22"/>
          <w:szCs w:val="22"/>
          <w:rtl/>
        </w:rPr>
        <w:t xml:space="preserve"> (ברביעי) </w:t>
      </w:r>
      <w:r w:rsidRPr="00116572">
        <w:rPr>
          <w:rtl/>
        </w:rPr>
        <w:t>ועתיד להיפרע מעובדיהן.</w:t>
      </w:r>
      <w:r w:rsidRPr="00116572">
        <w:rPr>
          <w:rFonts w:hint="cs"/>
          <w:rtl/>
        </w:rPr>
        <w:t xml:space="preserve"> </w:t>
      </w:r>
    </w:p>
    <w:p w:rsidR="00F81E3A" w:rsidRPr="00116572" w:rsidRDefault="00F81E3A" w:rsidP="00F81E3A">
      <w:pPr>
        <w:pStyle w:val="a7"/>
        <w:spacing w:after="60" w:line="360" w:lineRule="exact"/>
        <w:rPr>
          <w:b/>
          <w:bCs/>
          <w:rtl/>
        </w:rPr>
      </w:pPr>
      <w:r w:rsidRPr="00116572">
        <w:rPr>
          <w:b/>
          <w:bCs/>
          <w:rtl/>
        </w:rPr>
        <w:t>בחמישי</w:t>
      </w:r>
      <w:r w:rsidRPr="00116572">
        <w:rPr>
          <w:rtl/>
        </w:rPr>
        <w:t xml:space="preserve"> היו אומרים "הרנינו לאלוהים עוזנו"</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פא) </w:t>
      </w:r>
      <w:r w:rsidRPr="00116572">
        <w:rPr>
          <w:rtl/>
        </w:rPr>
        <w:t>ע"ש שברא עופות ודגים לשבח שמו</w:t>
      </w:r>
      <w:r w:rsidRPr="00116572">
        <w:rPr>
          <w:sz w:val="22"/>
          <w:szCs w:val="22"/>
          <w:rtl/>
        </w:rPr>
        <w:t xml:space="preserve"> (כשאדם רואה עופות משונים זה מזה, נותן שבח למי שבראם)</w:t>
      </w:r>
      <w:r w:rsidRPr="00116572">
        <w:rPr>
          <w:rtl/>
        </w:rPr>
        <w:t>.</w:t>
      </w:r>
      <w:r w:rsidRPr="00116572">
        <w:rPr>
          <w:rFonts w:hint="cs"/>
          <w:b/>
          <w:bCs/>
          <w:rtl/>
        </w:rPr>
        <w:t xml:space="preserve"> </w:t>
      </w:r>
    </w:p>
    <w:p w:rsidR="00F81E3A" w:rsidRPr="00116572" w:rsidRDefault="00F81E3A" w:rsidP="00F81E3A">
      <w:pPr>
        <w:pStyle w:val="a7"/>
        <w:spacing w:after="60" w:line="360" w:lineRule="exact"/>
        <w:rPr>
          <w:b/>
          <w:bCs/>
          <w:rtl/>
        </w:rPr>
      </w:pPr>
      <w:r w:rsidRPr="00116572">
        <w:rPr>
          <w:b/>
          <w:bCs/>
          <w:rtl/>
        </w:rPr>
        <w:t>בשישי</w:t>
      </w:r>
      <w:r w:rsidRPr="00116572">
        <w:rPr>
          <w:rtl/>
        </w:rPr>
        <w:t xml:space="preserve"> היו אומרים "ה' מלך גאות לבש"</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צג) </w:t>
      </w:r>
      <w:r w:rsidRPr="00116572">
        <w:rPr>
          <w:rtl/>
        </w:rPr>
        <w:t>ע"ש שגמר מלאכתו ומלך עליהן.</w:t>
      </w:r>
      <w:r w:rsidRPr="00116572">
        <w:rPr>
          <w:rFonts w:hint="cs"/>
          <w:rtl/>
        </w:rPr>
        <w:t xml:space="preserve"> </w:t>
      </w:r>
    </w:p>
    <w:p w:rsidR="00F81E3A" w:rsidRPr="00116572" w:rsidRDefault="00F81E3A" w:rsidP="00F81E3A">
      <w:pPr>
        <w:pStyle w:val="a7"/>
        <w:spacing w:after="60" w:line="360" w:lineRule="exact"/>
        <w:rPr>
          <w:b/>
          <w:bCs/>
          <w:rtl/>
        </w:rPr>
      </w:pPr>
      <w:r w:rsidRPr="00116572">
        <w:rPr>
          <w:b/>
          <w:bCs/>
          <w:rtl/>
        </w:rPr>
        <w:t>בשביעי</w:t>
      </w:r>
      <w:r w:rsidRPr="00116572">
        <w:rPr>
          <w:rtl/>
        </w:rPr>
        <w:t xml:space="preserve"> היו אומרים "מזמור שיר ליום השבת"</w:t>
      </w:r>
      <w:r w:rsidRPr="00116572">
        <w:rPr>
          <w:sz w:val="22"/>
          <w:szCs w:val="22"/>
          <w:rtl/>
        </w:rPr>
        <w:t xml:space="preserve"> (</w:t>
      </w:r>
      <w:r w:rsidRPr="00116572">
        <w:rPr>
          <w:rFonts w:hint="cs"/>
          <w:sz w:val="22"/>
          <w:szCs w:val="22"/>
          <w:rtl/>
        </w:rPr>
        <w:t>תהילי</w:t>
      </w:r>
      <w:r w:rsidRPr="00116572">
        <w:rPr>
          <w:rFonts w:hint="eastAsia"/>
          <w:sz w:val="22"/>
          <w:szCs w:val="22"/>
          <w:rtl/>
        </w:rPr>
        <w:t>ם</w:t>
      </w:r>
      <w:r w:rsidRPr="00116572">
        <w:rPr>
          <w:sz w:val="22"/>
          <w:szCs w:val="22"/>
          <w:rtl/>
        </w:rPr>
        <w:t xml:space="preserve"> צב) </w:t>
      </w:r>
      <w:r w:rsidRPr="00116572">
        <w:rPr>
          <w:rtl/>
        </w:rPr>
        <w:t>ליום שכולו שבת</w:t>
      </w:r>
      <w:r w:rsidRPr="00116572">
        <w:rPr>
          <w:sz w:val="22"/>
          <w:szCs w:val="22"/>
          <w:rtl/>
        </w:rPr>
        <w:t xml:space="preserve"> (שעתיד העולם להיות חרב ואין אדם וכל המלאכות שובתות על אותו יום אומרים שיר של שבת)</w:t>
      </w:r>
      <w:r w:rsidRPr="00116572">
        <w:rPr>
          <w:rtl/>
        </w:rPr>
        <w:t>.</w:t>
      </w:r>
      <w:r w:rsidRPr="00116572">
        <w:rPr>
          <w:rFonts w:hint="cs"/>
          <w:rtl/>
        </w:rPr>
        <w:t xml:space="preserve"> </w:t>
      </w:r>
    </w:p>
    <w:p w:rsidR="00F81E3A" w:rsidRPr="00536F50" w:rsidRDefault="00F81E3A" w:rsidP="00F81E3A">
      <w:pPr>
        <w:pStyle w:val="a7"/>
        <w:spacing w:after="60" w:line="360" w:lineRule="exact"/>
        <w:ind w:firstLine="0"/>
        <w:jc w:val="center"/>
        <w:rPr>
          <w:u w:val="single"/>
          <w:rtl/>
        </w:rPr>
      </w:pPr>
      <w:r w:rsidRPr="00536F50">
        <w:rPr>
          <w:b/>
          <w:bCs/>
          <w:u w:val="single"/>
          <w:rtl/>
        </w:rPr>
        <w:t>מנהגים באמירת פיטום הקטורת</w:t>
      </w:r>
    </w:p>
    <w:p w:rsidR="00F81E3A" w:rsidRPr="00116572" w:rsidRDefault="00F81E3A" w:rsidP="00F81E3A">
      <w:pPr>
        <w:pStyle w:val="a7"/>
        <w:spacing w:after="60" w:line="360" w:lineRule="exact"/>
        <w:rPr>
          <w:rtl/>
        </w:rPr>
      </w:pPr>
      <w:r w:rsidRPr="00116572">
        <w:rPr>
          <w:rtl/>
        </w:rPr>
        <w:t xml:space="preserve">כתב הבית יוסף בס' </w:t>
      </w:r>
      <w:proofErr w:type="spellStart"/>
      <w:r w:rsidRPr="00116572">
        <w:rPr>
          <w:rtl/>
        </w:rPr>
        <w:t>קלג</w:t>
      </w:r>
      <w:proofErr w:type="spellEnd"/>
      <w:r w:rsidRPr="00116572">
        <w:rPr>
          <w:rtl/>
        </w:rPr>
        <w:t xml:space="preserve"> בשם רבינו הגדול </w:t>
      </w:r>
      <w:proofErr w:type="spellStart"/>
      <w:r w:rsidRPr="00116572">
        <w:rPr>
          <w:rtl/>
        </w:rPr>
        <w:t>מהר"י</w:t>
      </w:r>
      <w:proofErr w:type="spellEnd"/>
      <w:r w:rsidRPr="00116572">
        <w:rPr>
          <w:rtl/>
        </w:rPr>
        <w:t xml:space="preserve"> אבוהב שאין לומר פיטום הקטורת אלא מתוך הכתב שמא יחסר אחד מהסממנים והיא חייב מיתה בקריאה כמו בהקטרה ואולי שמזה הטעם אין אומרים אותו מקצת מקומות אע"פ שאומרים פרשת הקורבנות ע"כ. והבית יוסף חולק ואומר שמה שכתוב שאם חיסר אחד </w:t>
      </w:r>
      <w:r w:rsidRPr="00116572">
        <w:rPr>
          <w:rFonts w:hint="cs"/>
          <w:rtl/>
        </w:rPr>
        <w:t>מסימני</w:t>
      </w:r>
      <w:r w:rsidRPr="00116572">
        <w:rPr>
          <w:rFonts w:hint="eastAsia"/>
          <w:rtl/>
        </w:rPr>
        <w:t>יה</w:t>
      </w:r>
      <w:r w:rsidRPr="00116572">
        <w:rPr>
          <w:rtl/>
        </w:rPr>
        <w:t xml:space="preserve"> חייב מיתה</w:t>
      </w:r>
      <w:r w:rsidRPr="00116572">
        <w:rPr>
          <w:sz w:val="22"/>
          <w:szCs w:val="22"/>
          <w:rtl/>
        </w:rPr>
        <w:t xml:space="preserve"> (כריתות ו:) </w:t>
      </w:r>
      <w:r w:rsidRPr="00116572">
        <w:rPr>
          <w:rtl/>
        </w:rPr>
        <w:t xml:space="preserve">ורש"י פירש חייב מיתה כי עייל ביום כיפור </w:t>
      </w:r>
      <w:proofErr w:type="spellStart"/>
      <w:r w:rsidRPr="00116572">
        <w:rPr>
          <w:rtl/>
        </w:rPr>
        <w:t>דכתיב</w:t>
      </w:r>
      <w:proofErr w:type="spellEnd"/>
      <w:r w:rsidRPr="00116572">
        <w:rPr>
          <w:rtl/>
        </w:rPr>
        <w:t xml:space="preserve"> "ואל יבוא בכל עת ולא ימות בזאת יבוא אהרן</w:t>
      </w:r>
      <w:r w:rsidRPr="00116572">
        <w:rPr>
          <w:rFonts w:hint="cs"/>
          <w:rtl/>
        </w:rPr>
        <w:t xml:space="preserve"> </w:t>
      </w:r>
      <w:r w:rsidRPr="00116572">
        <w:rPr>
          <w:rtl/>
        </w:rPr>
        <w:t xml:space="preserve">"וכי מעייל קטורת שלא כהלכתה ביאה ריקנית היא וחייב מיתה ע"כ, </w:t>
      </w:r>
      <w:proofErr w:type="spellStart"/>
      <w:r w:rsidRPr="00116572">
        <w:rPr>
          <w:rtl/>
        </w:rPr>
        <w:t>אלמא</w:t>
      </w:r>
      <w:proofErr w:type="spellEnd"/>
      <w:r w:rsidRPr="00116572">
        <w:rPr>
          <w:rtl/>
        </w:rPr>
        <w:t xml:space="preserve"> שאינו חייב מיתה מפני שחי</w:t>
      </w:r>
      <w:r>
        <w:rPr>
          <w:rFonts w:hint="cs"/>
          <w:rtl/>
        </w:rPr>
        <w:t>ס</w:t>
      </w:r>
      <w:r w:rsidRPr="00116572">
        <w:rPr>
          <w:rtl/>
        </w:rPr>
        <w:t>ר אלא מפני שנכנס למקדש ללא צורך.</w:t>
      </w:r>
      <w:r w:rsidRPr="00116572">
        <w:rPr>
          <w:rFonts w:hint="cs"/>
          <w:rtl/>
        </w:rPr>
        <w:t xml:space="preserve"> </w:t>
      </w:r>
      <w:r w:rsidRPr="00116572">
        <w:rPr>
          <w:rtl/>
        </w:rPr>
        <w:t>וגם לדעת הרמב"ם</w:t>
      </w:r>
      <w:r w:rsidRPr="00116572">
        <w:rPr>
          <w:sz w:val="22"/>
          <w:szCs w:val="22"/>
          <w:rtl/>
        </w:rPr>
        <w:t xml:space="preserve"> (הלכות כלי המקדש פ"ב </w:t>
      </w:r>
      <w:proofErr w:type="spellStart"/>
      <w:r w:rsidRPr="00116572">
        <w:rPr>
          <w:sz w:val="22"/>
          <w:szCs w:val="22"/>
          <w:rtl/>
        </w:rPr>
        <w:t>ה"ח</w:t>
      </w:r>
      <w:proofErr w:type="spellEnd"/>
      <w:r w:rsidRPr="00116572">
        <w:rPr>
          <w:sz w:val="22"/>
          <w:szCs w:val="22"/>
          <w:rtl/>
        </w:rPr>
        <w:t xml:space="preserve">) </w:t>
      </w:r>
      <w:r w:rsidRPr="00116572">
        <w:rPr>
          <w:rtl/>
        </w:rPr>
        <w:t xml:space="preserve">חיסר אחד </w:t>
      </w:r>
      <w:r w:rsidRPr="00116572">
        <w:rPr>
          <w:rFonts w:hint="cs"/>
          <w:rtl/>
        </w:rPr>
        <w:t>מסימני</w:t>
      </w:r>
      <w:r w:rsidRPr="00116572">
        <w:rPr>
          <w:rFonts w:hint="eastAsia"/>
          <w:rtl/>
        </w:rPr>
        <w:t>יה</w:t>
      </w:r>
      <w:r w:rsidRPr="00116572">
        <w:rPr>
          <w:rtl/>
        </w:rPr>
        <w:t xml:space="preserve"> חייב מיתה שהרי נעשית קטורת זרה, איכא </w:t>
      </w:r>
      <w:proofErr w:type="spellStart"/>
      <w:r w:rsidRPr="00116572">
        <w:rPr>
          <w:rtl/>
        </w:rPr>
        <w:t>למימר</w:t>
      </w:r>
      <w:proofErr w:type="spellEnd"/>
      <w:r w:rsidRPr="00116572">
        <w:rPr>
          <w:rtl/>
        </w:rPr>
        <w:t xml:space="preserve"> </w:t>
      </w:r>
      <w:proofErr w:type="spellStart"/>
      <w:r w:rsidRPr="00116572">
        <w:rPr>
          <w:rtl/>
        </w:rPr>
        <w:t>דטעמיה</w:t>
      </w:r>
      <w:proofErr w:type="spellEnd"/>
      <w:r w:rsidRPr="00116572">
        <w:rPr>
          <w:rtl/>
        </w:rPr>
        <w:t xml:space="preserve"> </w:t>
      </w:r>
      <w:proofErr w:type="spellStart"/>
      <w:r w:rsidRPr="00116572">
        <w:rPr>
          <w:rtl/>
        </w:rPr>
        <w:t>דכיוון</w:t>
      </w:r>
      <w:proofErr w:type="spellEnd"/>
      <w:r w:rsidRPr="00116572">
        <w:rPr>
          <w:rtl/>
        </w:rPr>
        <w:t xml:space="preserve"> </w:t>
      </w:r>
      <w:proofErr w:type="spellStart"/>
      <w:r w:rsidRPr="00116572">
        <w:rPr>
          <w:rtl/>
        </w:rPr>
        <w:t>דקטורת</w:t>
      </w:r>
      <w:proofErr w:type="spellEnd"/>
      <w:r w:rsidRPr="00116572">
        <w:rPr>
          <w:rtl/>
        </w:rPr>
        <w:t xml:space="preserve"> זרה היא הוי ליה ביאה למקדש שלא לצורך ואפילו שאינו נכנס לפני ולפנים כמו בני אהרון שהתחייבו מיתה. ועוד שדבר קל הוא להיזהר שלא יחסר שום אחד </w:t>
      </w:r>
      <w:r w:rsidRPr="00116572">
        <w:rPr>
          <w:rFonts w:hint="cs"/>
          <w:rtl/>
        </w:rPr>
        <w:t>מהסממנים</w:t>
      </w:r>
      <w:r w:rsidRPr="00116572">
        <w:rPr>
          <w:rtl/>
        </w:rPr>
        <w:t xml:space="preserve"> בקריאתו וא"כ לא היה להם בשום מקום להימנע </w:t>
      </w:r>
      <w:proofErr w:type="spellStart"/>
      <w:r w:rsidRPr="00116572">
        <w:rPr>
          <w:rtl/>
        </w:rPr>
        <w:t>מלאומרו</w:t>
      </w:r>
      <w:proofErr w:type="spellEnd"/>
      <w:r w:rsidRPr="00116572">
        <w:rPr>
          <w:rtl/>
        </w:rPr>
        <w:t xml:space="preserve"> מפני טעם זה. וכ"כ </w:t>
      </w:r>
      <w:proofErr w:type="spellStart"/>
      <w:r w:rsidRPr="00116572">
        <w:rPr>
          <w:rtl/>
        </w:rPr>
        <w:t>המ"א</w:t>
      </w:r>
      <w:proofErr w:type="spellEnd"/>
      <w:r w:rsidRPr="00116572">
        <w:rPr>
          <w:rtl/>
        </w:rPr>
        <w:t xml:space="preserve"> </w:t>
      </w:r>
      <w:proofErr w:type="spellStart"/>
      <w:r w:rsidRPr="00116572">
        <w:rPr>
          <w:rtl/>
        </w:rPr>
        <w:t>בס"ק</w:t>
      </w:r>
      <w:proofErr w:type="spellEnd"/>
      <w:r w:rsidRPr="00116572">
        <w:rPr>
          <w:rtl/>
        </w:rPr>
        <w:t xml:space="preserve"> ה. דרכי משה </w:t>
      </w:r>
      <w:proofErr w:type="spellStart"/>
      <w:r w:rsidRPr="00116572">
        <w:rPr>
          <w:rtl/>
        </w:rPr>
        <w:t>בס"ק</w:t>
      </w:r>
      <w:proofErr w:type="spellEnd"/>
      <w:r w:rsidRPr="00116572">
        <w:rPr>
          <w:rtl/>
        </w:rPr>
        <w:t xml:space="preserve"> ד סובר כמו </w:t>
      </w:r>
      <w:proofErr w:type="spellStart"/>
      <w:r w:rsidRPr="00116572">
        <w:rPr>
          <w:rtl/>
        </w:rPr>
        <w:t>המהר"י</w:t>
      </w:r>
      <w:proofErr w:type="spellEnd"/>
      <w:r w:rsidRPr="00116572">
        <w:rPr>
          <w:rtl/>
        </w:rPr>
        <w:t xml:space="preserve"> אבוהב וכתב שהמנהג במדינות אלו שלא לאומרו בחול משום שטרודים למלאכתן ויש לחוש שידלגו בה ובשבת ויו"ט אומרים אותו וכ"כ </w:t>
      </w:r>
      <w:proofErr w:type="spellStart"/>
      <w:r w:rsidRPr="00116572">
        <w:rPr>
          <w:rtl/>
        </w:rPr>
        <w:t>ברמ"א</w:t>
      </w:r>
      <w:proofErr w:type="spellEnd"/>
      <w:r w:rsidRPr="00116572">
        <w:rPr>
          <w:rtl/>
        </w:rPr>
        <w:t>.</w:t>
      </w:r>
    </w:p>
    <w:p w:rsidR="00F81E3A" w:rsidRPr="00116572" w:rsidRDefault="00F81E3A" w:rsidP="00F81E3A">
      <w:pPr>
        <w:widowControl/>
        <w:tabs>
          <w:tab w:val="left" w:pos="1133"/>
        </w:tabs>
        <w:suppressAutoHyphens w:val="0"/>
        <w:overflowPunct/>
        <w:autoSpaceDE/>
        <w:bidi/>
        <w:spacing w:after="120"/>
        <w:ind w:left="-6"/>
        <w:jc w:val="center"/>
        <w:textAlignment w:val="auto"/>
        <w:rPr>
          <w:rFonts w:cs="FrankRuehl"/>
          <w:sz w:val="28"/>
          <w:szCs w:val="28"/>
          <w:rtl/>
        </w:rPr>
      </w:pPr>
      <w:r w:rsidRPr="00116572">
        <w:rPr>
          <w:rFonts w:cs="FrankRuehl" w:hint="cs"/>
          <w:sz w:val="40"/>
          <w:szCs w:val="40"/>
        </w:rPr>
        <w:sym w:font="Wingdings" w:char="F026"/>
      </w:r>
      <w:r w:rsidRPr="00116572">
        <w:rPr>
          <w:rFonts w:cs="FrankRuehl" w:hint="cs"/>
          <w:sz w:val="40"/>
          <w:szCs w:val="40"/>
        </w:rPr>
        <w:sym w:font="Wingdings" w:char="F026"/>
      </w:r>
      <w:r w:rsidRPr="00116572">
        <w:rPr>
          <w:rFonts w:cs="FrankRuehl" w:hint="cs"/>
          <w:sz w:val="40"/>
          <w:szCs w:val="40"/>
        </w:rPr>
        <w:sym w:font="Wingdings" w:char="F026"/>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ED" w:rsidRDefault="00425FED" w:rsidP="00F81E3A">
      <w:r>
        <w:separator/>
      </w:r>
    </w:p>
  </w:endnote>
  <w:endnote w:type="continuationSeparator" w:id="0">
    <w:p w:rsidR="00425FED" w:rsidRDefault="00425FED" w:rsidP="00F8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ED" w:rsidRDefault="00425FED" w:rsidP="00F81E3A">
      <w:r>
        <w:separator/>
      </w:r>
    </w:p>
  </w:footnote>
  <w:footnote w:type="continuationSeparator" w:id="0">
    <w:p w:rsidR="00425FED" w:rsidRDefault="00425FED" w:rsidP="00F81E3A">
      <w:r>
        <w:continuationSeparator/>
      </w:r>
    </w:p>
  </w:footnote>
  <w:footnote w:id="1">
    <w:p w:rsidR="00F81E3A" w:rsidRPr="00212407" w:rsidRDefault="00F81E3A" w:rsidP="00F81E3A">
      <w:pPr>
        <w:pStyle w:val="sdfootnote"/>
        <w:bidi/>
        <w:spacing w:before="0"/>
        <w:ind w:left="135" w:hanging="141"/>
        <w:jc w:val="both"/>
        <w:rPr>
          <w:rFonts w:ascii="FrankRuehl" w:hAnsi="FrankRuehl" w:cs="FrankRuehl"/>
          <w:rtl/>
        </w:rPr>
      </w:pPr>
      <w:r w:rsidRPr="00212407">
        <w:rPr>
          <w:rFonts w:ascii="FrankRuehl" w:hAnsi="FrankRuehl" w:cs="FrankRuehl"/>
        </w:rPr>
        <w:t xml:space="preserve"> </w:t>
      </w:r>
      <w:r w:rsidRPr="00FA2FBC">
        <w:rPr>
          <w:rStyle w:val="a3"/>
        </w:rPr>
        <w:footnoteRef/>
      </w:r>
      <w:r w:rsidRPr="00212407">
        <w:rPr>
          <w:rFonts w:ascii="FrankRuehl" w:hAnsi="FrankRuehl" w:cs="FrankRuehl"/>
          <w:rtl/>
        </w:rPr>
        <w:t xml:space="preserve">כתב הזוהר (ע"פ הפירוש של מתוק מדבש) ועל כן צריך האדם לדבק נפשו ורצונו </w:t>
      </w:r>
      <w:proofErr w:type="spellStart"/>
      <w:r w:rsidRPr="00212407">
        <w:rPr>
          <w:rFonts w:ascii="FrankRuehl" w:hAnsi="FrankRuehl" w:cs="FrankRuehl"/>
          <w:rtl/>
        </w:rPr>
        <w:t>בקונו</w:t>
      </w:r>
      <w:proofErr w:type="spellEnd"/>
      <w:r w:rsidRPr="00212407">
        <w:rPr>
          <w:rFonts w:ascii="FrankRuehl" w:hAnsi="FrankRuehl" w:cs="FrankRuehl"/>
          <w:rtl/>
        </w:rPr>
        <w:t xml:space="preserve">, ולא יבוא אליו ברצון כוזב של שקר, לפי שכתוב "דובר שקרים לא יכול לנגד עיני" ושאל מה פירושו? ומשיב שבשעה שאדם מכין עצמו למסירת נפש בנפילת אפיים ולבו רחוק מהקב"ה אז קול יוצא מן השמים ואומר, לא יכוון לנגד עיני, דהיינו זה האיש רצה לתקן עצמו, אבל איני רוצה שיתקן, כי אינו ראוי להיתקן וכ"ש אם בא לייחד את שם הקדוש ואינו מייחדו כראוי, ודאי אינו פועל כלום. ועל זה כתב </w:t>
      </w:r>
      <w:proofErr w:type="spellStart"/>
      <w:r w:rsidRPr="00212407">
        <w:rPr>
          <w:rFonts w:ascii="FrankRuehl" w:hAnsi="FrankRuehl" w:cs="FrankRuehl"/>
          <w:rtl/>
        </w:rPr>
        <w:t>האריז"ל</w:t>
      </w:r>
      <w:proofErr w:type="spellEnd"/>
      <w:r w:rsidRPr="00212407">
        <w:rPr>
          <w:rFonts w:ascii="FrankRuehl" w:hAnsi="FrankRuehl" w:cs="FrankRuehl"/>
          <w:rtl/>
        </w:rPr>
        <w:t xml:space="preserve"> אמנם צריך שתדע כי לא כל הרוצה ליטול את השם </w:t>
      </w:r>
      <w:proofErr w:type="spellStart"/>
      <w:r w:rsidRPr="00212407">
        <w:rPr>
          <w:rFonts w:ascii="FrankRuehl" w:hAnsi="FrankRuehl" w:cs="FrankRuehl"/>
          <w:rtl/>
        </w:rPr>
        <w:t>יטול</w:t>
      </w:r>
      <w:proofErr w:type="spellEnd"/>
      <w:r w:rsidRPr="00212407">
        <w:rPr>
          <w:rFonts w:ascii="FrankRuehl" w:hAnsi="FrankRuehl" w:cs="FrankRuehl"/>
          <w:rtl/>
        </w:rPr>
        <w:t xml:space="preserve">, כי אין יכולת לכוון כוננה זו אלא מי שהוא צדיק גמור, שהוא כדאי בזכותו לרדת ולברר אותם </w:t>
      </w:r>
      <w:proofErr w:type="spellStart"/>
      <w:r w:rsidRPr="00212407">
        <w:rPr>
          <w:rFonts w:ascii="FrankRuehl" w:hAnsi="FrankRuehl" w:cs="FrankRuehl"/>
          <w:rtl/>
        </w:rPr>
        <w:t>הבירורין</w:t>
      </w:r>
      <w:proofErr w:type="spellEnd"/>
      <w:r w:rsidRPr="00212407">
        <w:rPr>
          <w:rFonts w:ascii="FrankRuehl" w:hAnsi="FrankRuehl" w:cs="FrankRuehl"/>
          <w:rtl/>
        </w:rPr>
        <w:t xml:space="preserve"> מתוך הקליפות בעל כרחם </w:t>
      </w:r>
      <w:proofErr w:type="spellStart"/>
      <w:r w:rsidRPr="00212407">
        <w:rPr>
          <w:rFonts w:ascii="FrankRuehl" w:hAnsi="FrankRuehl" w:cs="FrankRuehl"/>
          <w:rtl/>
        </w:rPr>
        <w:t>וכו</w:t>
      </w:r>
      <w:proofErr w:type="spellEnd"/>
      <w:r w:rsidRPr="00212407">
        <w:rPr>
          <w:rFonts w:ascii="FrankRuehl" w:hAnsi="FrankRuehl" w:cs="FrankRuehl"/>
          <w:rtl/>
        </w:rPr>
        <w:t xml:space="preserve">', ואם לא כן, הנה בעת שמוסר נפשו ומורידה אל הקליפות, הנה לא די שלא יוכל לברור משם נשמות הנופלות שם, אלא אדרבה תישאר נפשו שם בתות הקליפות. </w:t>
      </w:r>
    </w:p>
    <w:p w:rsidR="00F81E3A" w:rsidRPr="00212407" w:rsidRDefault="00F81E3A" w:rsidP="00F81E3A">
      <w:pPr>
        <w:pStyle w:val="a5"/>
        <w:ind w:left="135" w:hanging="141"/>
        <w:jc w:val="both"/>
        <w:rPr>
          <w:rFonts w:ascii="FrankRuehl" w:hAnsi="FrankRuehl" w:cs="FrankRuehl"/>
          <w:sz w:val="20"/>
          <w:szCs w:val="20"/>
          <w:rtl/>
        </w:rPr>
      </w:pPr>
    </w:p>
  </w:footnote>
  <w:footnote w:id="2">
    <w:p w:rsidR="00F81E3A" w:rsidRPr="00212407" w:rsidRDefault="00F81E3A" w:rsidP="00F81E3A">
      <w:pPr>
        <w:pStyle w:val="a5"/>
        <w:rPr>
          <w:rFonts w:ascii="FrankRuehl" w:hAnsi="FrankRuehl" w:cs="FrankRuehl"/>
          <w:sz w:val="20"/>
          <w:szCs w:val="20"/>
        </w:rPr>
      </w:pPr>
      <w:r w:rsidRPr="00FA2FBC">
        <w:rPr>
          <w:sz w:val="20"/>
          <w:szCs w:val="20"/>
          <w:vertAlign w:val="superscript"/>
        </w:rPr>
        <w:footnoteRef/>
      </w:r>
      <w:r w:rsidRPr="00FA2FBC">
        <w:rPr>
          <w:sz w:val="20"/>
          <w:szCs w:val="20"/>
          <w:vertAlign w:val="superscript"/>
          <w:rtl/>
        </w:rPr>
        <w:t xml:space="preserve"> </w:t>
      </w:r>
      <w:r w:rsidRPr="00212407">
        <w:rPr>
          <w:rFonts w:ascii="FrankRuehl" w:hAnsi="FrankRuehl" w:cs="FrankRuehl"/>
          <w:sz w:val="20"/>
          <w:szCs w:val="20"/>
          <w:rtl/>
        </w:rPr>
        <w:t>הטעם שבשבת ויו"ט אומרת ובא לציון במנחה, ראה בתפילות שבת.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3A"/>
    <w:rsid w:val="00034EC0"/>
    <w:rsid w:val="00114910"/>
    <w:rsid w:val="00425FED"/>
    <w:rsid w:val="005950BD"/>
    <w:rsid w:val="00E85D82"/>
    <w:rsid w:val="00F12F7E"/>
    <w:rsid w:val="00F81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3DFE"/>
  <w15:docId w15:val="{00D6F8EF-1180-4E32-9F77-BC1AA2B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3A"/>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paragraph" w:styleId="1">
    <w:name w:val="heading 1"/>
    <w:basedOn w:val="a"/>
    <w:next w:val="a"/>
    <w:link w:val="10"/>
    <w:qFormat/>
    <w:rsid w:val="00F81E3A"/>
    <w:pPr>
      <w:keepNext/>
      <w:numPr>
        <w:numId w:val="1"/>
      </w:numPr>
      <w:bidi/>
      <w:ind w:right="0"/>
      <w:jc w:val="right"/>
      <w:outlineLvl w:val="0"/>
    </w:pPr>
    <w:rPr>
      <w:b/>
      <w:bCs/>
      <w:u w:val="single"/>
    </w:rPr>
  </w:style>
  <w:style w:type="paragraph" w:styleId="2">
    <w:name w:val="heading 2"/>
    <w:basedOn w:val="a"/>
    <w:next w:val="a"/>
    <w:link w:val="20"/>
    <w:qFormat/>
    <w:rsid w:val="00F81E3A"/>
    <w:pPr>
      <w:keepNext/>
      <w:numPr>
        <w:ilvl w:val="1"/>
        <w:numId w:val="1"/>
      </w:numPr>
      <w:bidi/>
      <w:ind w:left="0" w:right="0" w:firstLine="0"/>
      <w:jc w:val="both"/>
      <w:outlineLvl w:val="1"/>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81E3A"/>
    <w:rPr>
      <w:rFonts w:ascii="Times New Roman" w:eastAsia="Times New Roman" w:hAnsi="Times New Roman" w:cs="Times New Roman"/>
      <w:b/>
      <w:bCs/>
      <w:sz w:val="20"/>
      <w:szCs w:val="20"/>
      <w:u w:val="single"/>
    </w:rPr>
  </w:style>
  <w:style w:type="character" w:customStyle="1" w:styleId="20">
    <w:name w:val="כותרת 2 תו"/>
    <w:basedOn w:val="a0"/>
    <w:link w:val="2"/>
    <w:rsid w:val="00F81E3A"/>
    <w:rPr>
      <w:rFonts w:ascii="Times New Roman" w:eastAsia="Times New Roman" w:hAnsi="Times New Roman" w:cs="Times New Roman"/>
      <w:b/>
      <w:bCs/>
      <w:sz w:val="32"/>
      <w:szCs w:val="32"/>
      <w:u w:val="single"/>
    </w:rPr>
  </w:style>
  <w:style w:type="character" w:customStyle="1" w:styleId="a3">
    <w:name w:val="תווי הערת שוליים"/>
    <w:rsid w:val="00F81E3A"/>
    <w:rPr>
      <w:rFonts w:cs="Times New Roman"/>
      <w:szCs w:val="20"/>
      <w:vertAlign w:val="superscript"/>
    </w:rPr>
  </w:style>
  <w:style w:type="character" w:styleId="a4">
    <w:name w:val="footnote reference"/>
    <w:semiHidden/>
    <w:rsid w:val="00F81E3A"/>
    <w:rPr>
      <w:vertAlign w:val="superscript"/>
    </w:rPr>
  </w:style>
  <w:style w:type="paragraph" w:styleId="a5">
    <w:name w:val="footnote text"/>
    <w:basedOn w:val="a"/>
    <w:link w:val="a6"/>
    <w:semiHidden/>
    <w:rsid w:val="00F81E3A"/>
    <w:pPr>
      <w:suppressLineNumbers/>
      <w:bidi/>
      <w:ind w:left="283" w:hanging="283"/>
    </w:pPr>
    <w:rPr>
      <w:sz w:val="28"/>
      <w:szCs w:val="28"/>
    </w:rPr>
  </w:style>
  <w:style w:type="character" w:customStyle="1" w:styleId="a6">
    <w:name w:val="טקסט הערת שוליים תו"/>
    <w:basedOn w:val="a0"/>
    <w:link w:val="a5"/>
    <w:semiHidden/>
    <w:rsid w:val="00F81E3A"/>
    <w:rPr>
      <w:rFonts w:ascii="Times New Roman" w:eastAsia="Times New Roman" w:hAnsi="Times New Roman" w:cs="Times New Roman"/>
      <w:sz w:val="28"/>
      <w:szCs w:val="28"/>
    </w:rPr>
  </w:style>
  <w:style w:type="paragraph" w:styleId="NormalWeb">
    <w:name w:val="Normal (Web)"/>
    <w:basedOn w:val="a"/>
    <w:rsid w:val="00F81E3A"/>
    <w:pPr>
      <w:widowControl/>
      <w:suppressAutoHyphens w:val="0"/>
      <w:overflowPunct/>
      <w:autoSpaceDE/>
      <w:spacing w:before="280" w:after="119"/>
      <w:textAlignment w:val="auto"/>
    </w:pPr>
  </w:style>
  <w:style w:type="paragraph" w:customStyle="1" w:styleId="sdfootnote">
    <w:name w:val="sdfootnote"/>
    <w:basedOn w:val="a"/>
    <w:rsid w:val="00F81E3A"/>
    <w:pPr>
      <w:widowControl/>
      <w:suppressAutoHyphens w:val="0"/>
      <w:overflowPunct/>
      <w:autoSpaceDE/>
      <w:spacing w:before="280"/>
      <w:ind w:left="284" w:hanging="284"/>
      <w:textAlignment w:val="auto"/>
    </w:pPr>
  </w:style>
  <w:style w:type="paragraph" w:customStyle="1" w:styleId="a7">
    <w:name w:val="סגנון רגיל"/>
    <w:basedOn w:val="a"/>
    <w:rsid w:val="00F81E3A"/>
    <w:pPr>
      <w:widowControl/>
      <w:suppressAutoHyphens w:val="0"/>
      <w:overflowPunct/>
      <w:autoSpaceDE/>
      <w:bidi/>
      <w:spacing w:after="120" w:line="312" w:lineRule="auto"/>
      <w:ind w:firstLine="284"/>
      <w:jc w:val="both"/>
      <w:textAlignment w:val="auto"/>
    </w:pPr>
    <w:rPr>
      <w:rFonts w:ascii="SBL Hebrew"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7353</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2020-06-01T20:36:00Z</dcterms:created>
  <dcterms:modified xsi:type="dcterms:W3CDTF">2025-01-22T07:07:00Z</dcterms:modified>
</cp:coreProperties>
</file>